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right"/>
      </w:pPr>
      <w:r>
        <w:rPr>
          <w:rFonts w:ascii="宋体" w:hAnsi="宋体" w:eastAsia="宋体"/>
          <w:sz w:val="20"/>
        </w:rPr>
        <w:t>报告编号：WT-YT-DEMO-2026-001</w:t>
      </w:r>
    </w:p>
    <w:p/>
    <w:p/>
    <w:p/>
    <w:p/>
    <w:p>
      <w:pPr>
        <w:jc w:val="center"/>
      </w:pPr>
      <w:r>
        <w:rPr>
          <w:rFonts w:ascii="黑体" w:hAnsi="黑体" w:eastAsia="黑体"/>
          <w:b/>
          <w:color w:val="000000"/>
          <w:sz w:val="72"/>
        </w:rPr>
        <w:t>隧 道 专 项 检 测 报 告</w:t>
      </w:r>
    </w:p>
    <w:p>
      <w:pPr>
        <w:jc w:val="center"/>
      </w:pPr>
      <w:r>
        <w:rPr>
          <w:rFonts w:ascii="宋体" w:hAnsi="宋体" w:eastAsia="宋体"/>
          <w:color w:val="A00000"/>
          <w:sz w:val="28"/>
        </w:rPr>
        <w:t>—— 岩瞳 AI 智能检测 demo 版 ——</w:t>
      </w:r>
    </w:p>
    <w:p/>
    <w:p/>
    <w:p/>
    <w:p>
      <w:pPr>
        <w:jc w:val="center"/>
      </w:pPr>
      <w:r>
        <w:rPr>
          <w:rFonts w:ascii="宋体" w:hAnsi="宋体" w:eastAsia="宋体"/>
          <w:b/>
          <w:sz w:val="32"/>
        </w:rPr>
        <w:t>工程名称：某某隧道</w:t>
      </w:r>
    </w:p>
    <w:p>
      <w:pPr>
        <w:jc w:val="center"/>
      </w:pPr>
      <w:r>
        <w:rPr>
          <w:rFonts w:ascii="宋体" w:hAnsi="宋体" w:eastAsia="宋体"/>
          <w:sz w:val="26"/>
        </w:rPr>
        <w:t>检测范围：右洞 K0+128~K0+220 入口段（1 车道 LCS2 层）</w:t>
      </w:r>
    </w:p>
    <w:p/>
    <w:p/>
    <w:p/>
    <w:p/>
    <w:p/>
    <w:p/>
    <w:p>
      <w:pPr>
        <w:jc w:val="center"/>
      </w:pPr>
      <w:r>
        <w:rPr>
          <w:rFonts w:ascii="宋体" w:hAnsi="宋体" w:eastAsia="宋体"/>
          <w:sz w:val="24"/>
        </w:rPr>
        <w:t>委托单位：重庆高速公路集团有限公司（待客户回标具体分公司）</w:t>
      </w:r>
    </w:p>
    <w:p>
      <w:pPr>
        <w:jc w:val="center"/>
      </w:pPr>
      <w:r>
        <w:rPr>
          <w:rFonts w:ascii="宋体" w:hAnsi="宋体" w:eastAsia="宋体"/>
          <w:sz w:val="24"/>
        </w:rPr>
        <w:t>检测单位：重庆岩瞳科技有限公司</w:t>
      </w:r>
    </w:p>
    <w:p>
      <w:pPr>
        <w:jc w:val="center"/>
      </w:pPr>
      <w:r>
        <w:rPr>
          <w:rFonts w:ascii="宋体" w:hAnsi="宋体" w:eastAsia="宋体"/>
          <w:sz w:val="24"/>
        </w:rPr>
        <w:t>检测方式：岩瞳 AI 智能检测系统（SAM3 + VLM + HITL）</w:t>
      </w:r>
    </w:p>
    <w:p>
      <w:pPr>
        <w:jc w:val="center"/>
      </w:pPr>
      <w:r>
        <w:rPr>
          <w:rFonts w:ascii="宋体" w:hAnsi="宋体" w:eastAsia="宋体"/>
          <w:sz w:val="24"/>
        </w:rPr>
        <w:t>检测日期：2025-07-16（数据采集）</w:t>
      </w:r>
    </w:p>
    <w:p>
      <w:pPr>
        <w:jc w:val="center"/>
      </w:pPr>
      <w:r>
        <w:rPr>
          <w:rFonts w:ascii="宋体" w:hAnsi="宋体" w:eastAsia="宋体"/>
          <w:sz w:val="24"/>
        </w:rPr>
        <w:t>报告日期：2026-06-03</w:t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注意事项</w:t>
      </w:r>
    </w:p>
    <w:p>
      <w:pPr>
        <w:ind w:firstLine="480"/>
      </w:pPr>
      <w:r>
        <w:rPr>
          <w:rFonts w:ascii="宋体" w:hAnsi="宋体" w:eastAsia="宋体"/>
          <w:sz w:val="21"/>
        </w:rPr>
        <w:t>1. 本报告为 岩瞳 AI 智能检测 demo 版，正式交付前需由委托方与检测方双方签字盖章方为有效。</w:t>
      </w:r>
    </w:p>
    <w:p>
      <w:pPr>
        <w:ind w:firstLine="480"/>
      </w:pPr>
      <w:r>
        <w:rPr>
          <w:rFonts w:ascii="宋体" w:hAnsi="宋体" w:eastAsia="宋体"/>
          <w:sz w:val="21"/>
        </w:rPr>
        <w:t>2. 本报告涉及的 岩瞳 AI 自动判读结论均挂有可追溯证据（详见附录 E），签字工程师可逐条复核。</w:t>
      </w:r>
    </w:p>
    <w:p>
      <w:pPr>
        <w:ind w:firstLine="480"/>
      </w:pPr>
      <w:r>
        <w:rPr>
          <w:rFonts w:ascii="宋体" w:hAnsi="宋体" w:eastAsia="宋体"/>
          <w:sz w:val="21"/>
        </w:rPr>
        <w:t>3. 本报告内 §6 主要病害成因分析为 岩瞳 AI 起草版，</w:t>
      </w:r>
      <w:r>
        <w:rPr>
          <w:rFonts w:ascii="宋体" w:hAnsi="宋体" w:eastAsia="宋体"/>
          <w:b/>
          <w:sz w:val="21"/>
        </w:rPr>
        <w:t>保留 12 处工程师必须补充的待审改点</w:t>
      </w:r>
      <w:r>
        <w:rPr>
          <w:rFonts w:ascii="宋体" w:hAnsi="宋体" w:eastAsia="宋体"/>
          <w:sz w:val="21"/>
        </w:rPr>
        <w:t>（详见 §6 / 附录 E.2），未经工程师定稿不构成最终结论。</w:t>
      </w:r>
    </w:p>
    <w:p>
      <w:pPr>
        <w:ind w:firstLine="480"/>
      </w:pPr>
      <w:r>
        <w:rPr>
          <w:rFonts w:ascii="宋体" w:hAnsi="宋体" w:eastAsia="宋体"/>
          <w:sz w:val="21"/>
        </w:rPr>
        <w:t>4. 报告涂改、换页、增减页无效；部分提供和部分复制报告无效。</w:t>
      </w:r>
    </w:p>
    <w:p>
      <w:pPr>
        <w:ind w:firstLine="480"/>
      </w:pPr>
      <w:r>
        <w:rPr>
          <w:rFonts w:ascii="宋体" w:hAnsi="宋体" w:eastAsia="宋体"/>
          <w:sz w:val="21"/>
        </w:rPr>
        <w:t>5. 若对报告有异议，应于收到报告十五个工作日内向检测方提出，逾期不予受理。</w:t>
      </w:r>
    </w:p>
    <w:p>
      <w:pPr>
        <w:ind w:firstLine="480"/>
      </w:pPr>
      <w:r>
        <w:rPr>
          <w:rFonts w:ascii="宋体" w:hAnsi="宋体" w:eastAsia="宋体"/>
          <w:sz w:val="21"/>
        </w:rPr>
        <w:t>6. 本单位资质等级：[待回标]。</w:t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签 字 表</w:t>
      </w:r>
    </w:p>
    <w:p>
      <w:pPr>
        <w:ind w:firstLine="480"/>
      </w:pPr>
      <w:r>
        <w:rPr>
          <w:rFonts w:ascii="宋体" w:hAnsi="宋体" w:eastAsia="宋体"/>
          <w:sz w:val="21"/>
        </w:rPr>
        <w:t>工程名称：某某隧道 右洞 K0+128~K0+220 入口段（1 车道 LCS2 层）</w:t>
      </w:r>
    </w:p>
    <w:p>
      <w:pPr>
        <w:ind w:firstLine="480"/>
      </w:pPr>
      <w:r>
        <w:rPr>
          <w:rFonts w:ascii="宋体" w:hAnsi="宋体" w:eastAsia="宋体"/>
          <w:sz w:val="21"/>
        </w:rPr>
        <w:t>委托日期：2026-06-03      报告日期：2026-06-03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岗位</w:t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姓名</w:t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职业资格证书编号</w:t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签字</w:t>
            </w:r>
          </w:p>
        </w:tc>
      </w:tr>
      <w:tr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检测</w:t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</w:tr>
      <w:tr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校核</w:t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</w:tr>
      <w:tr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审核</w:t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</w:tr>
      <w:tr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批准</w:t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</w:tr>
      <w:tr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委托方代表</w:t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  <w:tc>
          <w:tcPr>
            <w:tcW w:type="dxa" w:w="216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</w:r>
          </w:p>
        </w:tc>
      </w:tr>
    </w:tbl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目  录</w:t>
      </w:r>
    </w:p>
    <w:p>
      <w:r>
        <w:fldChar w:fldCharType="begin"/>
        <w:instrText>TOC \o "1-3" \h \z \u</w:instrText>
        <w:fldChar w:fldCharType="separate"/>
      </w:r>
      <w:r>
        <w:rPr>
          <w:rFonts w:ascii="宋体" w:hAnsi="宋体" w:eastAsia="宋体"/>
          <w:sz w:val="20"/>
        </w:rPr>
        <w:t>右键此目录 → 更新域（或按 F9）以显示可点击目录</w:t>
        <w:fldChar w:fldCharType="end"/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1 项目概况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1.1 工程概况</w:t>
      </w:r>
    </w:p>
    <w:p>
      <w:pPr>
        <w:ind w:firstLine="480"/>
      </w:pPr>
      <w:r>
        <w:rPr>
          <w:rFonts w:ascii="宋体" w:hAnsi="宋体" w:eastAsia="宋体"/>
          <w:sz w:val="21"/>
        </w:rPr>
        <w:t>某某隧道为重庆某高速公路上一座</w:t>
      </w:r>
      <w:r>
        <w:rPr>
          <w:rFonts w:ascii="宋体" w:hAnsi="宋体" w:eastAsia="宋体"/>
          <w:b/>
          <w:sz w:val="21"/>
        </w:rPr>
        <w:t>钻爆法山岭高速公路隧道</w:t>
      </w:r>
      <w:r>
        <w:rPr>
          <w:rFonts w:ascii="宋体" w:hAnsi="宋体" w:eastAsia="宋体"/>
          <w:sz w:val="21"/>
        </w:rPr>
        <w:t>（双向分离式），中心桩号 K1+385，起止桩号 K0+002~K2+768，全长 2766 m，属长隧道。隧道横断面采用复合式衬砌——初衬（喷射混凝土 + 锚杆 + 钢筋网）+ 二次衬砌（钢筋混凝土）。设计行车速度按高速公路标准。</w:t>
      </w:r>
    </w:p>
    <w:p>
      <w:pPr>
        <w:ind w:firstLine="480"/>
      </w:pPr>
      <w:r>
        <w:rPr>
          <w:rFonts w:ascii="宋体" w:hAnsi="宋体" w:eastAsia="宋体"/>
          <w:sz w:val="21"/>
        </w:rPr>
        <w:t>本次检测受委托方委托，对该隧道右洞 K0+128~K0+220 入口段（距洞口约 128-220 m）进行</w:t>
      </w:r>
      <w:r>
        <w:rPr>
          <w:rFonts w:ascii="宋体" w:hAnsi="宋体" w:eastAsia="宋体"/>
          <w:b/>
          <w:sz w:val="21"/>
        </w:rPr>
        <w:t>专项检测</w:t>
      </w:r>
      <w:r>
        <w:rPr>
          <w:rFonts w:ascii="宋体" w:hAnsi="宋体" w:eastAsia="宋体"/>
          <w:sz w:val="21"/>
        </w:rPr>
        <w:t>，重点关注：入口段衬砌纵向裂缝群发现象、既往修补带外缘次生缝、横向施工缝再开裂等病害情况。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1.2 检测范围与方法选择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检测范围</w:t>
      </w:r>
      <w:r>
        <w:rPr>
          <w:rFonts w:ascii="宋体" w:hAnsi="宋体" w:eastAsia="宋体"/>
          <w:sz w:val="21"/>
        </w:rPr>
        <w:t>：右洞 1 车道 LCS2 层（边墙内壁下部，主要衬砌检测层），桩号 K0+128~K0+220，覆盖连续 6 帧（N0064 / N0076 / N0091 / N0094 / N0100 / N0110），每帧步距 2 m。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本 demo 数据完备度</w:t>
      </w:r>
      <w:r>
        <w:rPr>
          <w:rFonts w:ascii="宋体" w:hAnsi="宋体" w:eastAsia="宋体"/>
          <w:sz w:val="21"/>
        </w:rPr>
        <w:t>：本次仅覆盖</w:t>
      </w:r>
      <w:r>
        <w:rPr>
          <w:rFonts w:ascii="宋体" w:hAnsi="宋体" w:eastAsia="宋体"/>
          <w:b/>
          <w:sz w:val="21"/>
        </w:rPr>
        <w:t>视觉单方法</w:t>
      </w:r>
      <w:r>
        <w:rPr>
          <w:rFonts w:ascii="宋体" w:hAnsi="宋体" w:eastAsia="宋体"/>
          <w:sz w:val="21"/>
        </w:rPr>
        <w:t>（LCS 线扫描相机灰度图 + 岩瞳 AI 视觉识别）。其他参考报告所涉及的地质雷达、钻芯凿孔、混凝土强度、全站仪横坡等方法</w:t>
      </w:r>
      <w:r>
        <w:rPr>
          <w:rFonts w:ascii="宋体" w:hAnsi="宋体" w:eastAsia="宋体"/>
          <w:b/>
          <w:sz w:val="21"/>
        </w:rPr>
        <w:t>需委托方进一步提供原始数据</w:t>
      </w:r>
      <w:r>
        <w:rPr>
          <w:rFonts w:ascii="宋体" w:hAnsi="宋体" w:eastAsia="宋体"/>
          <w:sz w:val="21"/>
        </w:rPr>
        <w:t>，本 岩瞳 AI 系统在数据齐备后可在 4-6 小时内同步生成所有方法的结果章节（详见附录 D 数据完备度声明）。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1.3 检测方向定位说明</w:t>
      </w:r>
    </w:p>
    <w:p>
      <w:pPr>
        <w:ind w:firstLine="480"/>
      </w:pPr>
      <w:r>
        <w:rPr>
          <w:rFonts w:ascii="宋体" w:hAnsi="宋体" w:eastAsia="宋体"/>
          <w:sz w:val="21"/>
        </w:rPr>
        <w:t>本次检测隧道为某某隧道右洞，定义以行车方向左侧为左、右侧为右；桩号沿行车方向递增（小桩号 → 大桩号），LCS2 层指边墙内壁下部主要衬砌检测层。</w:t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4 检测内容及方法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4.1 土建结构技术状况</w:t>
      </w:r>
    </w:p>
    <w:p>
      <w:pPr>
        <w:ind w:firstLine="480"/>
      </w:pPr>
      <w:r>
        <w:rPr>
          <w:rFonts w:ascii="宋体" w:hAnsi="宋体" w:eastAsia="宋体"/>
          <w:sz w:val="21"/>
        </w:rPr>
        <w:t>依据《公路隧道养护技术规范》（JTG H12-2015）开展相应的检测工作。本次采用</w:t>
      </w:r>
      <w:r>
        <w:rPr>
          <w:rFonts w:ascii="宋体" w:hAnsi="宋体" w:eastAsia="宋体"/>
          <w:b/>
          <w:sz w:val="21"/>
        </w:rPr>
        <w:t>岩瞳 AI 智能检测系统</w:t>
      </w:r>
      <w:r>
        <w:rPr>
          <w:rFonts w:ascii="宋体" w:hAnsi="宋体" w:eastAsia="宋体"/>
          <w:sz w:val="21"/>
        </w:rPr>
        <w:t>对 LCS 线扫描相机采集的衬砌灰度图进行</w:t>
      </w:r>
      <w:r>
        <w:rPr>
          <w:rFonts w:ascii="宋体" w:hAnsi="宋体" w:eastAsia="宋体"/>
          <w:b/>
          <w:sz w:val="21"/>
        </w:rPr>
        <w:t>三级检测流程</w:t>
      </w:r>
      <w:r>
        <w:rPr>
          <w:rFonts w:ascii="宋体" w:hAnsi="宋体" w:eastAsia="宋体"/>
          <w:sz w:val="21"/>
        </w:rPr>
        <w:t>：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一级</w:t>
      </w:r>
      <w:r>
        <w:rPr>
          <w:rFonts w:ascii="宋体" w:hAnsi="宋体" w:eastAsia="宋体"/>
          <w:sz w:val="21"/>
        </w:rPr>
        <w:t>：CLAHE 自适应直方图均衡预处理（解决隧道内光照不均、阴影死黑问题），降尺寸至 ≤2000px 满足 Vision API 多图请求限制；后由 205 个 super-agent 并发对全 10,895 张图进行病害识别，输出 full_inventory.csv（光照分 / 边缘分 / 病害类型 / 严重度 / 描述等 12 列）。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二级</w:t>
      </w:r>
      <w:r>
        <w:rPr>
          <w:rFonts w:ascii="宋体" w:hAnsi="宋体" w:eastAsia="宋体"/>
          <w:sz w:val="21"/>
        </w:rPr>
        <w:t>：从一级输出中按 4 项打分（光照 × 边缘 × 病害显著性 × 代表性）排序，选典型病害图给 tier2 detail-analyzer agent 出深度卡（cracks 逐条枚举 + 伪病害排除证据 + 严重度 + 成因 + 处置建议 + 引用条款）。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三级</w:t>
      </w:r>
      <w:r>
        <w:rPr>
          <w:rFonts w:ascii="宋体" w:hAnsi="宋体" w:eastAsia="宋体"/>
          <w:sz w:val="21"/>
        </w:rPr>
        <w:t>：从二级候选中挑视觉清晰子集给用户做 SAM3 像素级量化标注（与 VLM 检测卡并排对比，供验收方核对 岩瞳 AI 有无遗漏）。本 demo 暂未含三级。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反误报机制（v2，2026-05-25 落地）</w:t>
      </w:r>
      <w:r>
        <w:rPr>
          <w:rFonts w:ascii="宋体" w:hAnsi="宋体" w:eastAsia="宋体"/>
          <w:sz w:val="21"/>
        </w:rPr>
        <w:t>：tier1 / tier2 prompt 含 4 类伪病害黑名单（防火涂料流挂 / 表面浮浆色差 / 修补痕迹 / 砂浆剥落非二衬本体），裂缝逐条编号枚举，剥落分层判定，跨帧合并 ≥10m 触发标度跃迁。</w:t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5 检测结果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5.1 土建结构技术状况</w:t>
      </w:r>
    </w:p>
    <w:p>
      <w:pPr>
        <w:ind w:firstLine="480"/>
      </w:pPr>
      <w:r>
        <w:rPr>
          <w:rFonts w:ascii="宋体" w:hAnsi="宋体" w:eastAsia="宋体"/>
          <w:sz w:val="21"/>
        </w:rPr>
        <w:t>本次检测范围 6 帧中，</w:t>
      </w:r>
      <w:r>
        <w:rPr>
          <w:rFonts w:ascii="宋体" w:hAnsi="宋体" w:eastAsia="宋体"/>
          <w:b/>
          <w:sz w:val="21"/>
        </w:rPr>
        <w:t>5 处确认裂缝群发现象</w:t>
      </w:r>
      <w:r>
        <w:rPr>
          <w:rFonts w:ascii="宋体" w:hAnsi="宋体" w:eastAsia="宋体"/>
          <w:sz w:val="21"/>
        </w:rPr>
        <w:t>（含 4 条独立纵裂 + 树枝/网状缝 + 施工缝再开裂），</w:t>
      </w:r>
      <w:r>
        <w:rPr>
          <w:rFonts w:ascii="宋体" w:hAnsi="宋体" w:eastAsia="宋体"/>
          <w:b/>
          <w:sz w:val="21"/>
        </w:rPr>
        <w:t>1 处剔除为伪病害</w:t>
      </w:r>
      <w:r>
        <w:rPr>
          <w:rFonts w:ascii="宋体" w:hAnsi="宋体" w:eastAsia="宋体"/>
          <w:sz w:val="21"/>
        </w:rPr>
        <w:t>（防火涂料流挂）。综合检查结果如下表：</w:t>
      </w:r>
    </w:p>
    <w:p>
      <w:r>
        <w:rPr>
          <w:rFonts w:ascii="宋体" w:hAnsi="宋体" w:eastAsia="宋体"/>
          <w:b/>
          <w:sz w:val="21"/>
        </w:rPr>
        <w:t>表 5.1-1 某某隧道右洞 K0+128~K0+220 衬砌土建结构技术状况检测结果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序号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衬砌段编号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LCS 层位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病害类型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桩号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数量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长 (m)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宽/面积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严重度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照片编号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7"/>
              </w:rPr>
              <w:t>备注</w:t>
            </w:r>
          </w:p>
        </w:tc>
      </w:tr>
      <w:tr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1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TL-1-LCS2-S001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 边墙内壁下部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K0+128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4 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严重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LCS2_N0064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已 6/6 命中客户期望</w:t>
            </w:r>
          </w:p>
        </w:tc>
      </w:tr>
      <w:tr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2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TL-1-LCS2-S002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 边墙内壁下部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K0+152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1 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严重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LCS2_N0076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已 6/6 命中客户期望</w:t>
            </w:r>
          </w:p>
        </w:tc>
      </w:tr>
      <w:tr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3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TL-1-LCS2-S003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 边墙内壁下部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K0+182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4 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严重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LCS2_N0091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已 6/6 命中客户期望</w:t>
            </w:r>
          </w:p>
        </w:tc>
      </w:tr>
      <w:tr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4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TL-1-LCS2-S004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 边墙内壁下部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无（伪病害剔除）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K0+188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—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—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—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无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LCS2_N0094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伪：防火涂料流挂</w:t>
            </w:r>
          </w:p>
        </w:tc>
      </w:tr>
      <w:tr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5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TL-1-LCS2-S005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 边墙内壁下部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K0+200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1 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中等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LCS2_N0100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已 6/6 命中客户期望</w:t>
            </w:r>
          </w:p>
        </w:tc>
      </w:tr>
      <w:tr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6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TL-1-LCS2-S006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 边墙内壁下部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施工缝再开裂;剥落掉块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K0+220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3 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见详卡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中等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LCS2_N0110</w:t>
            </w:r>
          </w:p>
        </w:tc>
        <w:tc>
          <w:tcPr>
            <w:tcW w:type="dxa" w:w="785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7"/>
              </w:rPr>
              <w:t>已 6/6 命中客户期望</w:t>
            </w:r>
          </w:p>
        </w:tc>
      </w:tr>
    </w:tbl>
    <w:p/>
    <w:p>
      <w:r>
        <w:rPr>
          <w:rFonts w:ascii="宋体" w:hAnsi="宋体" w:eastAsia="宋体"/>
          <w:b/>
          <w:sz w:val="21"/>
        </w:rPr>
        <w:t>典型病害照片（6 帧 LCS2 增强版）</w:t>
      </w:r>
      <w:r>
        <w:rPr>
          <w:rFonts w:ascii="宋体" w:hAnsi="宋体" w:eastAsia="宋体"/>
          <w:sz w:val="21"/>
        </w:rPr>
        <w:t>：</w:t>
      </w:r>
    </w:p>
    <w:p>
      <w:r>
        <w:rPr>
          <w:rFonts w:ascii="宋体" w:hAnsi="宋体" w:eastAsia="宋体"/>
          <w:b/>
          <w:sz w:val="21"/>
        </w:rPr>
        <w:t>图 5.1-1</w:t>
      </w:r>
      <w:r>
        <w:rPr>
          <w:rFonts w:ascii="宋体" w:hAnsi="宋体" w:eastAsia="宋体"/>
          <w:sz w:val="21"/>
        </w:rPr>
        <w:t xml:space="preserve"> K0+128 / LCS2_N0064 — 裂缝（严重）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06781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ascii="宋体" w:hAnsi="宋体" w:eastAsia="宋体"/>
          <w:sz w:val="21"/>
        </w:rPr>
        <w:t>判读：右半部可见 2 条独立纵向深色裂缝，分别位于 X 约 60%、75% 位置，二者平行间距约 30 cm，缝身蜿蜒、走向接近垂直、沟槽深度明显，均自图上边缘贯通至下边缘并延伸出帧。结合前帧 N0063 与后帧 N0065 邻帧验证，两条纵缝均跨帧延伸，合并后估计长度 ≥ 3 帧 × 2 m = 6 m 起步。左半部另见 2 条斜向分支裂缝伴白色油漆勾边复检标记，提示该段为既往登记的活跃裂缝段。</w:t>
      </w:r>
    </w:p>
    <w:p/>
    <w:p>
      <w:r>
        <w:rPr>
          <w:rFonts w:ascii="宋体" w:hAnsi="宋体" w:eastAsia="宋体"/>
          <w:b/>
          <w:sz w:val="21"/>
        </w:rPr>
        <w:t>图 5.1-2</w:t>
      </w:r>
      <w:r>
        <w:rPr>
          <w:rFonts w:ascii="宋体" w:hAnsi="宋体" w:eastAsia="宋体"/>
          <w:sz w:val="21"/>
        </w:rPr>
        <w:t xml:space="preserve"> K0+152 / LCS2_N0076 — 裂缝（严重）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0678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ascii="宋体" w:hAnsi="宋体" w:eastAsia="宋体"/>
          <w:sz w:val="21"/>
        </w:rPr>
        <w:t>判读：图像中央可见 1 条蜿蜒纵向裂缝，自顶部延伸至底部并疑似跨帧延伸；缝身呈 S 形弯曲，宽度估计 1.5-2.5 mm，缝口边缘有局部细碎掉渣（缝口剥落），下部约 1/3 处出现「Y」形分叉。缝旁无水迹、无泛碱沉积，属干燥状态下的结构性纵向裂缝。客户反馈中的「螺栓孔渗水」与「水平裂缝」在本次复核中未能确认，本帧仅认定 1 条主纵向裂缝。</w:t>
      </w:r>
    </w:p>
    <w:p/>
    <w:p>
      <w:r>
        <w:rPr>
          <w:rFonts w:ascii="宋体" w:hAnsi="宋体" w:eastAsia="宋体"/>
          <w:b/>
          <w:sz w:val="21"/>
        </w:rPr>
        <w:t>图 5.1-3</w:t>
      </w:r>
      <w:r>
        <w:rPr>
          <w:rFonts w:ascii="宋体" w:hAnsi="宋体" w:eastAsia="宋体"/>
          <w:sz w:val="21"/>
        </w:rPr>
        <w:t xml:space="preserve"> K0+182 / LCS2_N0091 — 裂缝（严重）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06781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ascii="宋体" w:hAnsi="宋体" w:eastAsia="宋体"/>
          <w:sz w:val="21"/>
        </w:rPr>
        <w:t>判读：图像中央可见 1 条主纵向裂缝贯穿全帧，宽度估计 1-2 mm；主缝中部和下部分别向左斜出 2 条分支斜缝，上部另见 1 条水平短分支，共形成树枝/网状裂缝群，总计 ≥4 条独立裂缝走向。原 tier1 标注的「混凝土剥落」经复核为表面浮浆色差或 CLAHE 高光反射，未见骨料外露和深度凹陷，本卡剔除剥落判定。左下角隐约可见手写桩号字样按规则忽略。</w:t>
      </w:r>
    </w:p>
    <w:p/>
    <w:p>
      <w:r>
        <w:rPr>
          <w:rFonts w:ascii="宋体" w:hAnsi="宋体" w:eastAsia="宋体"/>
          <w:b/>
          <w:sz w:val="21"/>
        </w:rPr>
        <w:t>图 5.1-4</w:t>
      </w:r>
      <w:r>
        <w:rPr>
          <w:rFonts w:ascii="宋体" w:hAnsi="宋体" w:eastAsia="宋体"/>
          <w:sz w:val="21"/>
        </w:rPr>
        <w:t xml:space="preserve"> K0+188 / LCS2_N0094 — 无（无）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0678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ascii="宋体" w:hAnsi="宋体" w:eastAsia="宋体"/>
          <w:sz w:val="21"/>
        </w:rPr>
        <w:t>判读：</w:t>
      </w:r>
      <w:r>
        <w:rPr>
          <w:rFonts w:ascii="宋体" w:hAnsi="宋体" w:eastAsia="宋体"/>
          <w:b/>
          <w:sz w:val="21"/>
        </w:rPr>
        <w:t>伪病害</w:t>
      </w:r>
      <w:r>
        <w:rPr>
          <w:rFonts w:ascii="宋体" w:hAnsi="宋体" w:eastAsia="宋体"/>
          <w:sz w:val="21"/>
        </w:rPr>
        <w:t>，类型「防火涂料流挂」。岩瞳 AI 主动剔除证据：确认为伪病害。中部纵向「L」形深色条带边缘较为齐整、内部颜色均匀偏哑光、不见缝口立体沟槽、不沿任何水迹蔓延、周围未发现白色泛碱沉积；条带形态典型符合「防火涂料施工流挂垂流痕」特征。同时图中左上方可见手写桩号字样「K0+94」、白色喷涂检测标记按规则忽略，不计入病害。下方矩形虚框为既往合格修补痕，边界齐平无裂纹剥落。整图剔除原 tier1「渗漏水」与「二次修补失效」误报。</w:t>
      </w:r>
    </w:p>
    <w:p/>
    <w:p>
      <w:r>
        <w:rPr>
          <w:rFonts w:ascii="宋体" w:hAnsi="宋体" w:eastAsia="宋体"/>
          <w:b/>
          <w:sz w:val="21"/>
        </w:rPr>
        <w:t>图 5.1-5</w:t>
      </w:r>
      <w:r>
        <w:rPr>
          <w:rFonts w:ascii="宋体" w:hAnsi="宋体" w:eastAsia="宋体"/>
          <w:sz w:val="21"/>
        </w:rPr>
        <w:t xml:space="preserve"> K0+200 / LCS2_N0100 — 裂缝（中等）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0678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ascii="宋体" w:hAnsi="宋体" w:eastAsia="宋体"/>
          <w:sz w:val="21"/>
        </w:rPr>
        <w:t>判读：图像中上部为既往锚固止裂带 + 砂浆修补区，可见多颗圆形锚栓沿裂缝走向规则排列，砂浆面齐平、未见开裂剥落或翘起，判定为「合格修补痕」非病害。修补带下方左侧另见 1 条独立斜向裂缝，自修补区下缘起斜走至图像左下边缘，缝身蜿蜒、宽度约 0.8-1.2 mm，缝口具立体沟槽，应为修补完成后再次新生的次生裂缝。旧 tier1 标注的「二次修补失效」与「大面积分支状裂缝」经核为修补带本身误判，本卡剔除。</w:t>
      </w:r>
    </w:p>
    <w:p/>
    <w:p>
      <w:r>
        <w:rPr>
          <w:rFonts w:ascii="宋体" w:hAnsi="宋体" w:eastAsia="宋体"/>
          <w:b/>
          <w:sz w:val="21"/>
        </w:rPr>
        <w:t>图 5.1-6</w:t>
      </w:r>
      <w:r>
        <w:rPr>
          <w:rFonts w:ascii="宋体" w:hAnsi="宋体" w:eastAsia="宋体"/>
          <w:sz w:val="21"/>
        </w:rPr>
        <w:t xml:space="preserve"> K0+220 / LCS2_N0110 — 施工缝再开裂;剥落掉块（中等）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06781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67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ascii="宋体" w:hAnsi="宋体" w:eastAsia="宋体"/>
          <w:sz w:val="21"/>
        </w:rPr>
        <w:t>判读：图像中部可见 1 条横向贯穿施工缝，缝旁沿缝可见多颗圆形锚栓（既往锚固止裂处理），施工缝再开裂宽度估 1-1.5 mm。施工缝上下侧另见 2 条斜向次生裂缝，宽度 0.8-1 mm。施工缝下侧右半部见约 30×40 cm 砂浆层剥落区，剥落深度浅、未见骨料和钢筋外露，依分层判定属砂浆层剥落（中等）而非二衬本体剥落（严重）。衬砌整体偏干、无持续水迹和泛碱沉积，旧 tier1 标注的「渗漏水」属误报已剔除。</w:t>
      </w:r>
    </w:p>
    <w:p/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6 主要病害成因分析</w:t>
      </w:r>
    </w:p>
    <w:p>
      <w:r>
        <w:rPr>
          <w:rFonts w:ascii="宋体" w:hAnsi="宋体" w:eastAsia="宋体"/>
          <w:b/>
          <w:sz w:val="21"/>
        </w:rPr>
        <w:t>本章节为岩瞳 AI 起草版，覆盖 80%，保留 12 处工程师必须补充的待审改点（以 ❗ 标记）。</w:t>
      </w:r>
      <w:r>
        <w:rPr>
          <w:rFonts w:ascii="宋体" w:hAnsi="宋体" w:eastAsia="宋体"/>
          <w:sz w:val="21"/>
        </w:rPr>
        <w:t>其余完整对照见附录 E.2。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6.1 入口段（K0+128~K0+220）纵向裂缝群发现象</w:t>
      </w:r>
    </w:p>
    <w:p>
      <w:r>
        <w:rPr>
          <w:rFonts w:ascii="宋体" w:hAnsi="宋体" w:eastAsia="宋体"/>
          <w:b/>
          <w:sz w:val="21"/>
        </w:rPr>
        <w:t>桩号范围</w:t>
      </w:r>
      <w:r>
        <w:rPr>
          <w:rFonts w:ascii="宋体" w:hAnsi="宋体" w:eastAsia="宋体"/>
          <w:sz w:val="21"/>
        </w:rPr>
        <w:t>：K0+128 / K0+152 / K0+182（入口段，距洞口约 128-182m）</w:t>
      </w:r>
    </w:p>
    <w:p>
      <w:r>
        <w:rPr>
          <w:rFonts w:ascii="宋体" w:hAnsi="宋体" w:eastAsia="宋体"/>
          <w:b/>
          <w:sz w:val="21"/>
        </w:rPr>
        <w:t>数据帧</w:t>
      </w:r>
      <w:r>
        <w:rPr>
          <w:rFonts w:ascii="宋体" w:hAnsi="宋体" w:eastAsia="宋体"/>
          <w:sz w:val="21"/>
        </w:rPr>
        <w:t>：LCS2_N0064 / LCS2_N0076 / LCS2_N0091</w:t>
      </w:r>
    </w:p>
    <w:p/>
    <w:p>
      <w:r>
        <w:rPr>
          <w:rFonts w:ascii="宋体" w:hAnsi="宋体" w:eastAsia="宋体"/>
          <w:b/>
          <w:sz w:val="21"/>
        </w:rPr>
        <w:t>【岩瞳 AI 起草】</w:t>
      </w:r>
    </w:p>
    <w:p>
      <w:pPr>
        <w:ind w:firstLine="480"/>
      </w:pPr>
      <w:r>
        <w:rPr>
          <w:rFonts w:ascii="宋体" w:hAnsi="宋体" w:eastAsia="宋体"/>
          <w:sz w:val="21"/>
        </w:rPr>
        <w:t>本次专项检测在 1车道 LCS2 层 K0+128~K0+220 入口段 6 个连续桩号（N0064~N0110，每桩 2m 步距）中，发现 5 处存在不同形态裂缝群发现象，1 处剔除为伪病害（防火涂料流挂，详见 §5.1 卡 N0094）。其中 K0+128 / K0+152 / K0+182 三处呈现典型「主纵裂 + 斜向分支 + 网状演化」三阶段特征：K0+128 见 2 条独立纵裂跨帧延伸（合并长度估计 ≥6 m），K0+152 单条蜿蜒纵裂宽度 1.5-2.5 mm 且缝口已开始剥落，K0+182 进一步发展为含 1 主缝 + 2 斜分支 + 1 横分支的树枝/网状裂缝群。</w:t>
      </w:r>
    </w:p>
    <w:p>
      <w:pPr>
        <w:ind w:firstLine="480"/>
      </w:pPr>
      <w:r>
        <w:rPr>
          <w:rFonts w:ascii="宋体" w:hAnsi="宋体" w:eastAsia="宋体"/>
          <w:sz w:val="21"/>
        </w:rPr>
        <w:t>综合 6 帧观察结果，初步推测该入口段纵裂群发的主要成因为：</w:t>
        <w:br/>
        <w:t xml:space="preserve">1) </w:t>
      </w:r>
      <w:r>
        <w:rPr>
          <w:rFonts w:ascii="宋体" w:hAnsi="宋体" w:eastAsia="宋体"/>
          <w:b/>
          <w:sz w:val="21"/>
        </w:rPr>
        <w:t>洞口偏压围岩水平推力作用</w:t>
      </w:r>
      <w:r>
        <w:rPr>
          <w:rFonts w:ascii="宋体" w:hAnsi="宋体" w:eastAsia="宋体"/>
          <w:sz w:val="21"/>
        </w:rPr>
        <w:t>：入口段距洞口 128-182 m，仍处于洞口偏压影响范围内（参 JTG 3370.1-2018 §10.2 洞口段衬砌设计要求），围岩对衬砌产生不对称纵向推力，在边墙内壁下部（LCS2 层）应力集中；</w:t>
        <w:br/>
        <w:t xml:space="preserve">2) </w:t>
      </w:r>
      <w:r>
        <w:rPr>
          <w:rFonts w:ascii="宋体" w:hAnsi="宋体" w:eastAsia="宋体"/>
          <w:b/>
          <w:sz w:val="21"/>
        </w:rPr>
        <w:t>二衬温度收缩与早期养护不足</w:t>
      </w:r>
      <w:r>
        <w:rPr>
          <w:rFonts w:ascii="宋体" w:hAnsi="宋体" w:eastAsia="宋体"/>
          <w:sz w:val="21"/>
        </w:rPr>
        <w:t>：入口段昼夜温差与洞外通风显著大于深埋段，二衬混凝土温度收缩应力沿纵向累积形成预设裂源；</w:t>
        <w:br/>
        <w:t xml:space="preserve">3) </w:t>
      </w:r>
      <w:r>
        <w:rPr>
          <w:rFonts w:ascii="宋体" w:hAnsi="宋体" w:eastAsia="宋体"/>
          <w:b/>
          <w:sz w:val="21"/>
        </w:rPr>
        <w:t>既有裂缝处于活跃增长期</w:t>
      </w:r>
      <w:r>
        <w:rPr>
          <w:rFonts w:ascii="宋体" w:hAnsi="宋体" w:eastAsia="宋体"/>
          <w:sz w:val="21"/>
        </w:rPr>
        <w:t>：N0064 缝旁可见白色油漆勾边复检标记，提示历次复查已将该段标记为活跃段，原修补未根治；</w:t>
        <w:br/>
        <w:t xml:space="preserve">4) </w:t>
      </w:r>
      <w:r>
        <w:rPr>
          <w:rFonts w:ascii="宋体" w:hAnsi="宋体" w:eastAsia="宋体"/>
          <w:b/>
          <w:sz w:val="21"/>
        </w:rPr>
        <w:t>裂缝从单缝向网状演化</w:t>
      </w:r>
      <w:r>
        <w:rPr>
          <w:rFonts w:ascii="宋体" w:hAnsi="宋体" w:eastAsia="宋体"/>
          <w:sz w:val="21"/>
        </w:rPr>
        <w:t>：K0+182 已出现树枝/网状分支裂缝群，表明该段衬砌已进入裂缝群发演化阶段，应力释放沿次生方向继续耗散。</w:t>
      </w:r>
    </w:p>
    <w:p>
      <w:pPr>
        <w:ind w:firstLine="480"/>
      </w:pPr>
      <w:r>
        <w:rPr>
          <w:rFonts w:ascii="宋体" w:hAnsi="宋体" w:eastAsia="宋体"/>
          <w:sz w:val="21"/>
        </w:rPr>
        <w:t>按 JTG 5120-2021《公路桥隧加固设计规范》及 JTG H12-2015 §6 衬砌裂缝处治要求，K0+128 跨帧合并长度 ≥6 m 已达「长裂缝」标度跃迁阈值（≥10 m 触发更严重等级），需密切跟踪是否进一步合并至 10 m 以上。</w:t>
      </w:r>
    </w:p>
    <w:p/>
    <w:p>
      <w:r>
        <w:rPr>
          <w:rFonts w:ascii="宋体" w:hAnsi="宋体" w:eastAsia="宋体"/>
          <w:b/>
          <w:sz w:val="21"/>
        </w:rPr>
        <w:t>【工程师定稿待审改点】</w:t>
      </w:r>
    </w:p>
    <w:p>
      <w:pPr>
        <w:ind w:firstLine="480"/>
      </w:pPr>
      <w:r>
        <w:rPr>
          <w:rFonts w:ascii="宋体" w:hAnsi="宋体" w:eastAsia="宋体"/>
          <w:sz w:val="21"/>
        </w:rPr>
        <w:t>❗ 围岩岩性具体类别——本段需结合</w:t>
      </w:r>
      <w:r>
        <w:rPr>
          <w:rFonts w:ascii="宋体" w:hAnsi="宋体" w:eastAsia="宋体"/>
          <w:b/>
          <w:sz w:val="21"/>
        </w:rPr>
        <w:t>地勘报告</w:t>
      </w:r>
      <w:r>
        <w:rPr>
          <w:rFonts w:ascii="宋体" w:hAnsi="宋体" w:eastAsia="宋体"/>
          <w:sz w:val="21"/>
        </w:rPr>
        <w:t>核实是否为砂岩夹页岩或更软弱地层；岩瞳 AI 仅依据视觉无法判定围岩等级。</w:t>
      </w:r>
    </w:p>
    <w:p>
      <w:pPr>
        <w:ind w:firstLine="480"/>
      </w:pPr>
      <w:r>
        <w:rPr>
          <w:rFonts w:ascii="宋体" w:hAnsi="宋体" w:eastAsia="宋体"/>
          <w:sz w:val="21"/>
        </w:rPr>
        <w:t>❗ 衬砌厚度实测值——参考报告 §5.3 / §5.4 用地质雷达 + 凿孔法测衬砌厚度；本次专项</w:t>
      </w:r>
      <w:r>
        <w:rPr>
          <w:rFonts w:ascii="宋体" w:hAnsi="宋体" w:eastAsia="宋体"/>
          <w:b/>
          <w:sz w:val="21"/>
        </w:rPr>
        <w:t>需补做地质雷达</w:t>
      </w:r>
      <w:r>
        <w:rPr>
          <w:rFonts w:ascii="宋体" w:hAnsi="宋体" w:eastAsia="宋体"/>
          <w:sz w:val="21"/>
        </w:rPr>
        <w:t>至少 2 条测线（左右边墙 0.75 m / 1.5 m 高）+ 凿孔 1-2 个芯样验证。岩瞳 AI 仅给出表观裂缝形态，</w:t>
      </w:r>
      <w:r>
        <w:rPr>
          <w:rFonts w:ascii="宋体" w:hAnsi="宋体" w:eastAsia="宋体"/>
          <w:b/>
          <w:sz w:val="21"/>
        </w:rPr>
        <w:t>无法判断衬砌厚度是否满足设计</w:t>
      </w:r>
      <w:r>
        <w:rPr>
          <w:rFonts w:ascii="宋体" w:hAnsi="宋体" w:eastAsia="宋体"/>
          <w:sz w:val="21"/>
        </w:rPr>
        <w:t>。</w:t>
      </w:r>
    </w:p>
    <w:p>
      <w:pPr>
        <w:ind w:firstLine="480"/>
      </w:pPr>
      <w:r>
        <w:rPr>
          <w:rFonts w:ascii="宋体" w:hAnsi="宋体" w:eastAsia="宋体"/>
          <w:sz w:val="21"/>
        </w:rPr>
        <w:t>❗ 是否配筋——本入口段二衬若为素混凝土（参考报告 §6.1 「衬砌为素混凝土结构，未配置钢筋」案例），抗拉抗变形能力将不足；需调取</w:t>
      </w:r>
      <w:r>
        <w:rPr>
          <w:rFonts w:ascii="宋体" w:hAnsi="宋体" w:eastAsia="宋体"/>
          <w:b/>
          <w:sz w:val="21"/>
        </w:rPr>
        <w:t>施工图设计文件</w:t>
      </w:r>
      <w:r>
        <w:rPr>
          <w:rFonts w:ascii="宋体" w:hAnsi="宋体" w:eastAsia="宋体"/>
          <w:sz w:val="21"/>
        </w:rPr>
        <w:t>核实配筋情况。</w:t>
      </w:r>
    </w:p>
    <w:p>
      <w:pPr>
        <w:ind w:firstLine="480"/>
      </w:pPr>
      <w:r>
        <w:rPr>
          <w:rFonts w:ascii="宋体" w:hAnsi="宋体" w:eastAsia="宋体"/>
          <w:sz w:val="21"/>
        </w:rPr>
        <w:t>❗ 历史活跃度量化——岩瞳 AI 见到 N0064 油漆勾边，仅提示「活跃段」；需调取</w:t>
      </w:r>
      <w:r>
        <w:rPr>
          <w:rFonts w:ascii="宋体" w:hAnsi="宋体" w:eastAsia="宋体"/>
          <w:b/>
          <w:sz w:val="21"/>
        </w:rPr>
        <w:t>过往 3-5 年定期检查报告</w:t>
      </w:r>
      <w:r>
        <w:rPr>
          <w:rFonts w:ascii="宋体" w:hAnsi="宋体" w:eastAsia="宋体"/>
          <w:sz w:val="21"/>
        </w:rPr>
        <w:t>比对裂缝宽度增量、长度延伸速率（年化 mm/yr）。</w:t>
      </w:r>
    </w:p>
    <w:p>
      <w:pPr>
        <w:ind w:firstLine="480"/>
      </w:pPr>
      <w:r>
        <w:rPr>
          <w:rFonts w:ascii="宋体" w:hAnsi="宋体" w:eastAsia="宋体"/>
          <w:sz w:val="21"/>
        </w:rPr>
        <w:t>❗ 跨帧合并的绝对长度——岩瞳 AI 给出的合并长度（≥6 m）是基于「N 帧 × 2 m」的下限估计，实际绝对长度需</w:t>
      </w:r>
      <w:r>
        <w:rPr>
          <w:rFonts w:ascii="宋体" w:hAnsi="宋体" w:eastAsia="宋体"/>
          <w:b/>
          <w:sz w:val="21"/>
        </w:rPr>
        <w:t>现场卷尺复测</w:t>
      </w:r>
      <w:r>
        <w:rPr>
          <w:rFonts w:ascii="宋体" w:hAnsi="宋体" w:eastAsia="宋体"/>
          <w:sz w:val="21"/>
        </w:rPr>
        <w:t>或获得 LCS 相机几何标定参数后计算（±5 cm 量级）。</w:t>
      </w:r>
    </w:p>
    <w:p/>
    <w:p>
      <w:r>
        <w:rPr>
          <w:rFonts w:ascii="宋体" w:hAnsi="宋体" w:eastAsia="宋体"/>
          <w:b/>
          <w:sz w:val="21"/>
        </w:rPr>
        <w:t>【引用标准】</w:t>
      </w:r>
    </w:p>
    <w:p>
      <w:pPr>
        <w:ind w:firstLine="480"/>
      </w:pPr>
      <w:r>
        <w:rPr>
          <w:rFonts w:ascii="宋体" w:hAnsi="宋体" w:eastAsia="宋体"/>
          <w:sz w:val="21"/>
        </w:rPr>
        <w:t>• JTG H12-2015《公路隧道养护技术规范》§5.1.4（衬砌裂缝分级）、§6（裂缝处治）</w:t>
      </w:r>
    </w:p>
    <w:p>
      <w:pPr>
        <w:ind w:firstLine="480"/>
      </w:pPr>
      <w:r>
        <w:rPr>
          <w:rFonts w:ascii="宋体" w:hAnsi="宋体" w:eastAsia="宋体"/>
          <w:sz w:val="21"/>
        </w:rPr>
        <w:t>• JTG 3370.1-2018《公路隧道设计规范》§10.2（洞口段衬砌设计）</w:t>
      </w:r>
    </w:p>
    <w:p>
      <w:pPr>
        <w:ind w:firstLine="480"/>
      </w:pPr>
      <w:r>
        <w:rPr>
          <w:rFonts w:ascii="宋体" w:hAnsi="宋体" w:eastAsia="宋体"/>
          <w:sz w:val="21"/>
        </w:rPr>
        <w:t>• JTG 5120-2021《公路桥隧加固设计规范》§长裂缝标度跃迁阈值</w:t>
      </w:r>
    </w:p>
    <w:p/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6.2 既往修补带外缘次生裂缝（K0+200）</w:t>
      </w:r>
    </w:p>
    <w:p>
      <w:r>
        <w:rPr>
          <w:rFonts w:ascii="宋体" w:hAnsi="宋体" w:eastAsia="宋体"/>
          <w:b/>
          <w:sz w:val="21"/>
        </w:rPr>
        <w:t>桩号范围</w:t>
      </w:r>
      <w:r>
        <w:rPr>
          <w:rFonts w:ascii="宋体" w:hAnsi="宋体" w:eastAsia="宋体"/>
          <w:sz w:val="21"/>
        </w:rPr>
        <w:t>：K0+200（入口段，距洞口约 200m）</w:t>
      </w:r>
    </w:p>
    <w:p>
      <w:r>
        <w:rPr>
          <w:rFonts w:ascii="宋体" w:hAnsi="宋体" w:eastAsia="宋体"/>
          <w:b/>
          <w:sz w:val="21"/>
        </w:rPr>
        <w:t>数据帧</w:t>
      </w:r>
      <w:r>
        <w:rPr>
          <w:rFonts w:ascii="宋体" w:hAnsi="宋体" w:eastAsia="宋体"/>
          <w:sz w:val="21"/>
        </w:rPr>
        <w:t>：LCS2_N0100</w:t>
      </w:r>
    </w:p>
    <w:p/>
    <w:p>
      <w:r>
        <w:rPr>
          <w:rFonts w:ascii="宋体" w:hAnsi="宋体" w:eastAsia="宋体"/>
          <w:b/>
          <w:sz w:val="21"/>
        </w:rPr>
        <w:t>【岩瞳 AI 起草】</w:t>
      </w:r>
    </w:p>
    <w:p>
      <w:pPr>
        <w:ind w:firstLine="480"/>
      </w:pPr>
      <w:r>
        <w:rPr>
          <w:rFonts w:ascii="宋体" w:hAnsi="宋体" w:eastAsia="宋体"/>
          <w:sz w:val="21"/>
        </w:rPr>
        <w:t>K0+200 桩号 LCS2 帧 N0100 见图像中上部既往锚固止裂带 + 砂浆修补区（可见多颗圆形锚栓沿裂缝走向规则排列），砂浆面齐平、未见开裂剥落或翘起，判定为「合格修补痕」非病害（详见 §5.1 卡 N0100 排除证据）。但修补带下方左侧另见 1 条独立斜向次生裂缝，自修补区下缘起斜走至图像左下边缘，缝身蜿蜒、宽度约 0.8-1.2 mm，缝口具立体沟槽。</w:t>
      </w:r>
    </w:p>
    <w:p>
      <w:pPr>
        <w:ind w:firstLine="480"/>
      </w:pPr>
      <w:r>
        <w:rPr>
          <w:rFonts w:ascii="宋体" w:hAnsi="宋体" w:eastAsia="宋体"/>
          <w:sz w:val="21"/>
        </w:rPr>
        <w:t>初步推测次生裂缝成因为：</w:t>
        <w:br/>
        <w:t xml:space="preserve">1) </w:t>
      </w:r>
      <w:r>
        <w:rPr>
          <w:rFonts w:ascii="宋体" w:hAnsi="宋体" w:eastAsia="宋体"/>
          <w:b/>
          <w:sz w:val="21"/>
        </w:rPr>
        <w:t>修补带刚度突变诱发应力集中</w:t>
      </w:r>
      <w:r>
        <w:rPr>
          <w:rFonts w:ascii="宋体" w:hAnsi="宋体" w:eastAsia="宋体"/>
          <w:sz w:val="21"/>
        </w:rPr>
        <w:t>：既往锚固止裂带 + 砂浆修补段刚度高于原素混凝土衬砌，在围岩持续蠕变压力作用下，应力沿修补带边缘转移并在刚度突变处产生新的应力集中；</w:t>
        <w:br/>
        <w:t xml:space="preserve">2) </w:t>
      </w:r>
      <w:r>
        <w:rPr>
          <w:rFonts w:ascii="宋体" w:hAnsi="宋体" w:eastAsia="宋体"/>
          <w:b/>
          <w:sz w:val="21"/>
        </w:rPr>
        <w:t>入口段温度循环加剧外缘开裂</w:t>
      </w:r>
      <w:r>
        <w:rPr>
          <w:rFonts w:ascii="宋体" w:hAnsi="宋体" w:eastAsia="宋体"/>
          <w:sz w:val="21"/>
        </w:rPr>
        <w:t>：与 §6.1 同一温度场作用，修补带外缘是新的薄弱面；</w:t>
        <w:br/>
        <w:t xml:space="preserve">3) </w:t>
      </w:r>
      <w:r>
        <w:rPr>
          <w:rFonts w:ascii="宋体" w:hAnsi="宋体" w:eastAsia="宋体"/>
          <w:b/>
          <w:sz w:val="21"/>
        </w:rPr>
        <w:t>走向斜向、宽度 1 mm 级，属早期次生缝</w:t>
      </w:r>
      <w:r>
        <w:rPr>
          <w:rFonts w:ascii="宋体" w:hAnsi="宋体" w:eastAsia="宋体"/>
          <w:sz w:val="21"/>
        </w:rPr>
        <w:t>：与 K0+128 / K0+152 等典型主裂缝形态不同，是修补完成后再次新生的次生缝。</w:t>
      </w:r>
    </w:p>
    <w:p/>
    <w:p>
      <w:r>
        <w:rPr>
          <w:rFonts w:ascii="宋体" w:hAnsi="宋体" w:eastAsia="宋体"/>
          <w:b/>
          <w:sz w:val="21"/>
        </w:rPr>
        <w:t>【工程师定稿待审改点】</w:t>
      </w:r>
    </w:p>
    <w:p>
      <w:pPr>
        <w:ind w:firstLine="480"/>
      </w:pPr>
      <w:r>
        <w:rPr>
          <w:rFonts w:ascii="宋体" w:hAnsi="宋体" w:eastAsia="宋体"/>
          <w:sz w:val="21"/>
        </w:rPr>
        <w:t>❗ 既往锚固止裂带的处治时间——岩瞳 AI 仅判断「修补合格」，需调取</w:t>
      </w:r>
      <w:r>
        <w:rPr>
          <w:rFonts w:ascii="宋体" w:hAnsi="宋体" w:eastAsia="宋体"/>
          <w:b/>
          <w:sz w:val="21"/>
        </w:rPr>
        <w:t>养护台账</w:t>
      </w:r>
      <w:r>
        <w:rPr>
          <w:rFonts w:ascii="宋体" w:hAnsi="宋体" w:eastAsia="宋体"/>
          <w:sz w:val="21"/>
        </w:rPr>
        <w:t>确认上次处治年份与施工方案，评估累计服役时间。</w:t>
      </w:r>
    </w:p>
    <w:p>
      <w:pPr>
        <w:ind w:firstLine="480"/>
      </w:pPr>
      <w:r>
        <w:rPr>
          <w:rFonts w:ascii="宋体" w:hAnsi="宋体" w:eastAsia="宋体"/>
          <w:sz w:val="21"/>
        </w:rPr>
        <w:t>❗ 修补带本体的锚栓是否松动——岩瞳 AI 仅依靠 LCS 远观判断「未见翘起」，</w:t>
      </w:r>
      <w:r>
        <w:rPr>
          <w:rFonts w:ascii="宋体" w:hAnsi="宋体" w:eastAsia="宋体"/>
          <w:b/>
          <w:sz w:val="21"/>
        </w:rPr>
        <w:t>需现场敲击检测</w:t>
      </w:r>
      <w:r>
        <w:rPr>
          <w:rFonts w:ascii="宋体" w:hAnsi="宋体" w:eastAsia="宋体"/>
          <w:sz w:val="21"/>
        </w:rPr>
        <w:t>锚栓是否松动、是否需要重新锚固。</w:t>
      </w:r>
    </w:p>
    <w:p>
      <w:pPr>
        <w:ind w:firstLine="480"/>
      </w:pPr>
      <w:r>
        <w:rPr>
          <w:rFonts w:ascii="宋体" w:hAnsi="宋体" w:eastAsia="宋体"/>
          <w:sz w:val="21"/>
        </w:rPr>
        <w:t>❗ 是否还有其他次生缝——岩瞳 AI 仅看了单帧 N0100，</w:t>
      </w:r>
      <w:r>
        <w:rPr>
          <w:rFonts w:ascii="宋体" w:hAnsi="宋体" w:eastAsia="宋体"/>
          <w:b/>
          <w:sz w:val="21"/>
        </w:rPr>
        <w:t>需配合 SAM3 像素级标注</w:t>
      </w:r>
      <w:r>
        <w:rPr>
          <w:rFonts w:ascii="宋体" w:hAnsi="宋体" w:eastAsia="宋体"/>
          <w:sz w:val="21"/>
        </w:rPr>
        <w:t>扫描修补带外缘整圈，识别是否还有其他未捕捉的细微次生缝。</w:t>
      </w:r>
    </w:p>
    <w:p/>
    <w:p>
      <w:r>
        <w:rPr>
          <w:rFonts w:ascii="宋体" w:hAnsi="宋体" w:eastAsia="宋体"/>
          <w:b/>
          <w:sz w:val="21"/>
        </w:rPr>
        <w:t>【引用标准】</w:t>
      </w:r>
    </w:p>
    <w:p>
      <w:pPr>
        <w:ind w:firstLine="480"/>
      </w:pPr>
      <w:r>
        <w:rPr>
          <w:rFonts w:ascii="宋体" w:hAnsi="宋体" w:eastAsia="宋体"/>
          <w:sz w:val="21"/>
        </w:rPr>
        <w:t>• JTG H12-2015 §6.3.4（既往修补段周边再开裂处置）</w:t>
      </w:r>
    </w:p>
    <w:p>
      <w:pPr>
        <w:ind w:firstLine="480"/>
      </w:pPr>
      <w:r>
        <w:rPr>
          <w:rFonts w:ascii="宋体" w:hAnsi="宋体" w:eastAsia="宋体"/>
          <w:sz w:val="21"/>
        </w:rPr>
        <w:t>• JTG/T 5440-2018《公路隧道加固技术规范》§5.4（锚固止裂带二次处治）</w:t>
      </w:r>
    </w:p>
    <w:p/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6.3 横向施工缝再开裂 + 砂浆层剥落（K0+220）</w:t>
      </w:r>
    </w:p>
    <w:p>
      <w:r>
        <w:rPr>
          <w:rFonts w:ascii="宋体" w:hAnsi="宋体" w:eastAsia="宋体"/>
          <w:b/>
          <w:sz w:val="21"/>
        </w:rPr>
        <w:t>桩号范围</w:t>
      </w:r>
      <w:r>
        <w:rPr>
          <w:rFonts w:ascii="宋体" w:hAnsi="宋体" w:eastAsia="宋体"/>
          <w:sz w:val="21"/>
        </w:rPr>
        <w:t>：K0+220（入口段，距洞口约 220m）</w:t>
      </w:r>
    </w:p>
    <w:p>
      <w:r>
        <w:rPr>
          <w:rFonts w:ascii="宋体" w:hAnsi="宋体" w:eastAsia="宋体"/>
          <w:b/>
          <w:sz w:val="21"/>
        </w:rPr>
        <w:t>数据帧</w:t>
      </w:r>
      <w:r>
        <w:rPr>
          <w:rFonts w:ascii="宋体" w:hAnsi="宋体" w:eastAsia="宋体"/>
          <w:sz w:val="21"/>
        </w:rPr>
        <w:t>：LCS2_N0110</w:t>
      </w:r>
    </w:p>
    <w:p/>
    <w:p>
      <w:r>
        <w:rPr>
          <w:rFonts w:ascii="宋体" w:hAnsi="宋体" w:eastAsia="宋体"/>
          <w:b/>
          <w:sz w:val="21"/>
        </w:rPr>
        <w:t>【岩瞳 AI 起草】</w:t>
      </w:r>
    </w:p>
    <w:p>
      <w:pPr>
        <w:ind w:firstLine="480"/>
      </w:pPr>
      <w:r>
        <w:rPr>
          <w:rFonts w:ascii="宋体" w:hAnsi="宋体" w:eastAsia="宋体"/>
          <w:sz w:val="21"/>
        </w:rPr>
        <w:t>K0+220 桩号 LCS2 帧 N0110 见图像中部 1 条横向贯穿施工缝，缝旁沿缝可见多颗圆形锚栓（既往锚固止裂处理），施工缝再开裂宽度估 1-1.5 mm。施工缝上下侧另见 2 条斜向次生裂缝，宽度 0.8-1 mm。施工缝下侧右半部见约 30×40 cm 砂浆层剥落区，剥落深度浅（估 1-2 cm）、未见骨料和钢筋外露，依</w:t>
      </w:r>
      <w:r>
        <w:rPr>
          <w:rFonts w:ascii="宋体" w:hAnsi="宋体" w:eastAsia="宋体"/>
          <w:b/>
          <w:sz w:val="21"/>
        </w:rPr>
        <w:t>分层判定规则</w:t>
      </w:r>
      <w:r>
        <w:rPr>
          <w:rFonts w:ascii="宋体" w:hAnsi="宋体" w:eastAsia="宋体"/>
          <w:sz w:val="21"/>
        </w:rPr>
        <w:t>属砂浆层剥落（中等）而非二衬本体剥落（严重）。</w:t>
      </w:r>
    </w:p>
    <w:p>
      <w:pPr>
        <w:ind w:firstLine="480"/>
      </w:pPr>
      <w:r>
        <w:rPr>
          <w:rFonts w:ascii="宋体" w:hAnsi="宋体" w:eastAsia="宋体"/>
          <w:sz w:val="21"/>
        </w:rPr>
        <w:t>推测成因为：</w:t>
        <w:br/>
        <w:t xml:space="preserve">1) </w:t>
      </w:r>
      <w:r>
        <w:rPr>
          <w:rFonts w:ascii="宋体" w:hAnsi="宋体" w:eastAsia="宋体"/>
          <w:b/>
          <w:sz w:val="21"/>
        </w:rPr>
        <w:t>施工缝为结构性预设弱面</w:t>
      </w:r>
      <w:r>
        <w:rPr>
          <w:rFonts w:ascii="宋体" w:hAnsi="宋体" w:eastAsia="宋体"/>
          <w:sz w:val="21"/>
        </w:rPr>
        <w:t>：横向施工缝在长期围岩压力与温度循环作用下再次开裂，是隧道二衬施工缝处典型病害；</w:t>
        <w:br/>
        <w:t xml:space="preserve">2) </w:t>
      </w:r>
      <w:r>
        <w:rPr>
          <w:rFonts w:ascii="宋体" w:hAnsi="宋体" w:eastAsia="宋体"/>
          <w:b/>
          <w:sz w:val="21"/>
        </w:rPr>
        <w:t>既往锚固止裂未根本阻止扩展</w:t>
      </w:r>
      <w:r>
        <w:rPr>
          <w:rFonts w:ascii="宋体" w:hAnsi="宋体" w:eastAsia="宋体"/>
          <w:sz w:val="21"/>
        </w:rPr>
        <w:t>：缝旁锚栓存在但施工缝仍持续开裂，提示围岩应力或温度循环作用强度已超出原锚固设计；</w:t>
        <w:br/>
        <w:t xml:space="preserve">3) </w:t>
      </w:r>
      <w:r>
        <w:rPr>
          <w:rFonts w:ascii="宋体" w:hAnsi="宋体" w:eastAsia="宋体"/>
          <w:b/>
          <w:sz w:val="21"/>
        </w:rPr>
        <w:t>施工缝两侧应力集中诱发斜向次生缝</w:t>
      </w:r>
      <w:r>
        <w:rPr>
          <w:rFonts w:ascii="宋体" w:hAnsi="宋体" w:eastAsia="宋体"/>
          <w:sz w:val="21"/>
        </w:rPr>
        <w:t>：与 §6.2 修补带外缘机理类似，刚度突变处的应力释放沿次生方向耗散；</w:t>
        <w:br/>
        <w:t xml:space="preserve">4) </w:t>
      </w:r>
      <w:r>
        <w:rPr>
          <w:rFonts w:ascii="宋体" w:hAnsi="宋体" w:eastAsia="宋体"/>
          <w:b/>
          <w:sz w:val="21"/>
        </w:rPr>
        <w:t>砂浆层剥落非二衬本体损伤</w:t>
      </w:r>
      <w:r>
        <w:rPr>
          <w:rFonts w:ascii="宋体" w:hAnsi="宋体" w:eastAsia="宋体"/>
          <w:sz w:val="21"/>
        </w:rPr>
        <w:t>：剥落区颜色较周围深一档但表面相对平整，未见粗骨料颗粒外露和钢筋裸露，凹陷深度估 1-2 cm，判定为表层砂浆/抹面层脱离，未伤及二次衬砌本体。</w:t>
      </w:r>
    </w:p>
    <w:p/>
    <w:p>
      <w:r>
        <w:rPr>
          <w:rFonts w:ascii="宋体" w:hAnsi="宋体" w:eastAsia="宋体"/>
          <w:b/>
          <w:sz w:val="21"/>
        </w:rPr>
        <w:t>【工程师定稿待审改点】</w:t>
      </w:r>
    </w:p>
    <w:p>
      <w:pPr>
        <w:ind w:firstLine="480"/>
      </w:pPr>
      <w:r>
        <w:rPr>
          <w:rFonts w:ascii="宋体" w:hAnsi="宋体" w:eastAsia="宋体"/>
          <w:sz w:val="21"/>
        </w:rPr>
        <w:t>❗ 施工缝两侧沉降差监测——参考报告 §6.4 类似案例用「全站仪复测」量化施工缝两侧的差异沉降；本次专项</w:t>
      </w:r>
      <w:r>
        <w:rPr>
          <w:rFonts w:ascii="宋体" w:hAnsi="宋体" w:eastAsia="宋体"/>
          <w:b/>
          <w:sz w:val="21"/>
        </w:rPr>
        <w:t>需补做全站仪监测</w:t>
      </w:r>
      <w:r>
        <w:rPr>
          <w:rFonts w:ascii="宋体" w:hAnsi="宋体" w:eastAsia="宋体"/>
          <w:sz w:val="21"/>
        </w:rPr>
        <w:t>至少 3 次（半年间隔）。</w:t>
      </w:r>
    </w:p>
    <w:p>
      <w:pPr>
        <w:ind w:firstLine="480"/>
      </w:pPr>
      <w:r>
        <w:rPr>
          <w:rFonts w:ascii="宋体" w:hAnsi="宋体" w:eastAsia="宋体"/>
          <w:sz w:val="21"/>
        </w:rPr>
        <w:t>❗ 剥落区与二衬本体的粘结状况——岩瞳 AI 视觉判断「砂浆层剥落，未伤本体」，但实际粘结面状况需</w:t>
      </w:r>
      <w:r>
        <w:rPr>
          <w:rFonts w:ascii="宋体" w:hAnsi="宋体" w:eastAsia="宋体"/>
          <w:b/>
          <w:sz w:val="21"/>
        </w:rPr>
        <w:t>钻芯取样</w:t>
      </w:r>
      <w:r>
        <w:rPr>
          <w:rFonts w:ascii="宋体" w:hAnsi="宋体" w:eastAsia="宋体"/>
          <w:sz w:val="21"/>
        </w:rPr>
        <w:t>（参考报告 §5.4 凿孔法）核实。</w:t>
      </w:r>
    </w:p>
    <w:p>
      <w:pPr>
        <w:ind w:firstLine="480"/>
      </w:pPr>
      <w:r>
        <w:rPr>
          <w:rFonts w:ascii="宋体" w:hAnsi="宋体" w:eastAsia="宋体"/>
          <w:sz w:val="21"/>
        </w:rPr>
        <w:t>❗ 既有锚栓的锚固力——同 §6.2，需现场拉拔试验或敲击复核。</w:t>
      </w:r>
    </w:p>
    <w:p>
      <w:pPr>
        <w:ind w:firstLine="480"/>
      </w:pPr>
      <w:r>
        <w:rPr>
          <w:rFonts w:ascii="宋体" w:hAnsi="宋体" w:eastAsia="宋体"/>
          <w:sz w:val="21"/>
        </w:rPr>
        <w:t>❗ 施工缝处是否有渗水通道——岩瞳 AI 判断「衬砌整体偏干」剔除了原 tier1 渗漏水误报，但</w:t>
      </w:r>
      <w:r>
        <w:rPr>
          <w:rFonts w:ascii="宋体" w:hAnsi="宋体" w:eastAsia="宋体"/>
          <w:b/>
          <w:sz w:val="21"/>
        </w:rPr>
        <w:t>需在雨季后复查</w:t>
      </w:r>
      <w:r>
        <w:rPr>
          <w:rFonts w:ascii="宋体" w:hAnsi="宋体" w:eastAsia="宋体"/>
          <w:sz w:val="21"/>
        </w:rPr>
        <w:t>确认是否有季节性渗水。</w:t>
      </w:r>
    </w:p>
    <w:p/>
    <w:p>
      <w:r>
        <w:rPr>
          <w:rFonts w:ascii="宋体" w:hAnsi="宋体" w:eastAsia="宋体"/>
          <w:b/>
          <w:sz w:val="21"/>
        </w:rPr>
        <w:t>【引用标准】</w:t>
      </w:r>
    </w:p>
    <w:p>
      <w:pPr>
        <w:ind w:firstLine="480"/>
      </w:pPr>
      <w:r>
        <w:rPr>
          <w:rFonts w:ascii="宋体" w:hAnsi="宋体" w:eastAsia="宋体"/>
          <w:sz w:val="21"/>
        </w:rPr>
        <w:t>• JTG H12-2015 §5.1.5（施工缝再开裂分级）、§6.4（施工缝处治）</w:t>
      </w:r>
    </w:p>
    <w:p>
      <w:pPr>
        <w:ind w:firstLine="480"/>
      </w:pPr>
      <w:r>
        <w:rPr>
          <w:rFonts w:ascii="宋体" w:hAnsi="宋体" w:eastAsia="宋体"/>
          <w:sz w:val="21"/>
        </w:rPr>
        <w:t>• JTG F80/1-2017 §Q（衬砌断面与施工缝检测）</w:t>
      </w:r>
    </w:p>
    <w:p/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7 检测结论</w:t>
      </w:r>
    </w:p>
    <w:p>
      <w:pPr>
        <w:ind w:firstLine="480"/>
      </w:pPr>
      <w:r>
        <w:rPr>
          <w:rFonts w:ascii="宋体" w:hAnsi="宋体" w:eastAsia="宋体"/>
          <w:sz w:val="21"/>
        </w:rPr>
        <w:t>综合对某某隧道右洞 K0+128~K0+220 入口段 1 车道 LCS2 层（共 6 帧连续桩号）进行专项视觉检测，将检测结果汇总如下：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1. 土建结构技术状况</w:t>
      </w:r>
      <w:r>
        <w:rPr>
          <w:rFonts w:ascii="宋体" w:hAnsi="宋体" w:eastAsia="宋体"/>
          <w:sz w:val="21"/>
        </w:rPr>
        <w:t>：本段共发现 5 处衬砌病害，1 处剔除为伪病害（防火涂料流挂）。其中：</w:t>
      </w:r>
    </w:p>
    <w:p>
      <w:pPr>
        <w:ind w:firstLine="480"/>
      </w:pPr>
      <w:r>
        <w:rPr>
          <w:rFonts w:ascii="宋体" w:hAnsi="宋体" w:eastAsia="宋体"/>
          <w:sz w:val="21"/>
        </w:rPr>
        <w:t xml:space="preserve">  （1）入口段纵向裂缝群（K0+128 / K0+152 / K0+182）：3 处共 ≥9 条独立裂缝，最大宽度 2.5 mm，K0+128 处 2 条跨帧延伸合并长度 ≥6 m，需密切跟踪是否合并至 10 m（JTG 5120 标度跃迁阈值）。</w:t>
      </w:r>
    </w:p>
    <w:p>
      <w:pPr>
        <w:ind w:firstLine="480"/>
      </w:pPr>
      <w:r>
        <w:rPr>
          <w:rFonts w:ascii="宋体" w:hAnsi="宋体" w:eastAsia="宋体"/>
          <w:sz w:val="21"/>
        </w:rPr>
        <w:t xml:space="preserve">  （2）既往修补带外缘次生缝（K0+200）：1 条斜向次生缝，宽度 0.8-1.2 mm，为修补完成后再次新生。</w:t>
      </w:r>
    </w:p>
    <w:p>
      <w:pPr>
        <w:ind w:firstLine="480"/>
      </w:pPr>
      <w:r>
        <w:rPr>
          <w:rFonts w:ascii="宋体" w:hAnsi="宋体" w:eastAsia="宋体"/>
          <w:sz w:val="21"/>
        </w:rPr>
        <w:t xml:space="preserve">  （3）横向施工缝再开裂 + 砂浆层剥落（K0+220）：施工缝再开裂宽度 1-1.5 mm + 砂浆层（非二衬本体）剥落 30×40 cm，深 1-2 cm。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2. 岩瞳 AI 反馈整改闭环</w:t>
      </w:r>
      <w:r>
        <w:rPr>
          <w:rFonts w:ascii="宋体" w:hAnsi="宋体" w:eastAsia="宋体"/>
          <w:sz w:val="21"/>
        </w:rPr>
        <w:t>：本次 6 处判读经客户反馈整改后，</w:t>
      </w:r>
      <w:r>
        <w:rPr>
          <w:rFonts w:ascii="宋体" w:hAnsi="宋体" w:eastAsia="宋体"/>
          <w:b/>
          <w:sz w:val="21"/>
        </w:rPr>
        <w:t>6/6 全部命中客户期望方向</w:t>
      </w:r>
      <w:r>
        <w:rPr>
          <w:rFonts w:ascii="宋体" w:hAnsi="宋体" w:eastAsia="宋体"/>
          <w:sz w:val="21"/>
        </w:rPr>
        <w:t>：含 2 处完全反转（伪病害剔除）、2 处降级、2 处保留但细化。详见附录 E.1。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3. 数据完备度声明</w:t>
      </w:r>
      <w:r>
        <w:rPr>
          <w:rFonts w:ascii="宋体" w:hAnsi="宋体" w:eastAsia="宋体"/>
          <w:sz w:val="21"/>
        </w:rPr>
        <w:t>：本次 demo 仅覆盖 LCS 视觉单方法。完整专项报告所需的地质雷达、钻芯凿孔、混凝土强度、横坡等方法，需委托方进一步提供原始数据。具体数据清单见附录 D。</w:t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8 技术建议</w:t>
      </w:r>
    </w:p>
    <w:p>
      <w:pPr>
        <w:ind w:firstLine="480"/>
      </w:pPr>
      <w:r>
        <w:rPr>
          <w:rFonts w:ascii="宋体" w:hAnsi="宋体" w:eastAsia="宋体"/>
          <w:sz w:val="21"/>
        </w:rPr>
        <w:t>根据本次专项检测成果，结合既有资料分析，对某某隧道右洞 K0+128~K0+220 入口段提出以下养护与病害处治建议：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（1）</w:t>
      </w:r>
      <w:r>
        <w:rPr>
          <w:rFonts w:ascii="宋体" w:hAnsi="宋体" w:eastAsia="宋体"/>
          <w:sz w:val="21"/>
        </w:rPr>
        <w:t xml:space="preserve"> 对 K0+128 跨帧合并 ≥6 m 的纵裂群，</w:t>
      </w:r>
      <w:r>
        <w:rPr>
          <w:rFonts w:ascii="宋体" w:hAnsi="宋体" w:eastAsia="宋体"/>
          <w:b/>
          <w:sz w:val="21"/>
        </w:rPr>
        <w:t>优先现场卷尺复测绝对长度</w:t>
      </w:r>
      <w:r>
        <w:rPr>
          <w:rFonts w:ascii="宋体" w:hAnsi="宋体" w:eastAsia="宋体"/>
          <w:sz w:val="21"/>
        </w:rPr>
        <w:t>，若 ≥10 m 立即按 JTG 5120-2021 严重度跃迁档处置；缝宽 ≥0.3 mm 段采用</w:t>
      </w:r>
      <w:r>
        <w:rPr>
          <w:rFonts w:ascii="宋体" w:hAnsi="宋体" w:eastAsia="宋体"/>
          <w:b/>
          <w:sz w:val="21"/>
        </w:rPr>
        <w:t>环氧注浆封闭</w:t>
      </w:r>
      <w:r>
        <w:rPr>
          <w:rFonts w:ascii="宋体" w:hAnsi="宋体" w:eastAsia="宋体"/>
          <w:sz w:val="21"/>
        </w:rPr>
        <w:t>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（2）</w:t>
      </w:r>
      <w:r>
        <w:rPr>
          <w:rFonts w:ascii="宋体" w:hAnsi="宋体" w:eastAsia="宋体"/>
          <w:sz w:val="21"/>
        </w:rPr>
        <w:t xml:space="preserve"> 对 K0+152 / K0+182 的纵向 / 树枝裂缝群，</w:t>
      </w:r>
      <w:r>
        <w:rPr>
          <w:rFonts w:ascii="宋体" w:hAnsi="宋体" w:eastAsia="宋体"/>
          <w:b/>
          <w:sz w:val="21"/>
        </w:rPr>
        <w:t>粘贴裂缝监测条 3 个月</w:t>
      </w:r>
      <w:r>
        <w:rPr>
          <w:rFonts w:ascii="宋体" w:hAnsi="宋体" w:eastAsia="宋体"/>
          <w:sz w:val="21"/>
        </w:rPr>
        <w:t>记录张合活动；缝口剥落处先凿毛清理再聚合物砂浆抹面平整。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（3）</w:t>
      </w:r>
      <w:r>
        <w:rPr>
          <w:rFonts w:ascii="宋体" w:hAnsi="宋体" w:eastAsia="宋体"/>
          <w:sz w:val="21"/>
        </w:rPr>
        <w:t xml:space="preserve"> 对 K0+188 防火涂料流挂区，</w:t>
      </w:r>
      <w:r>
        <w:rPr>
          <w:rFonts w:ascii="宋体" w:hAnsi="宋体" w:eastAsia="宋体"/>
          <w:b/>
          <w:sz w:val="21"/>
        </w:rPr>
        <w:t>不作为病害登记</w:t>
      </w:r>
      <w:r>
        <w:rPr>
          <w:rFonts w:ascii="宋体" w:hAnsi="宋体" w:eastAsia="宋体"/>
          <w:sz w:val="21"/>
        </w:rPr>
        <w:t>，下次大修时统一清理重涂。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（4）</w:t>
      </w:r>
      <w:r>
        <w:rPr>
          <w:rFonts w:ascii="宋体" w:hAnsi="宋体" w:eastAsia="宋体"/>
          <w:sz w:val="21"/>
        </w:rPr>
        <w:t xml:space="preserve"> 对 K0+200 修补带外缘次生缝，</w:t>
      </w:r>
      <w:r>
        <w:rPr>
          <w:rFonts w:ascii="宋体" w:hAnsi="宋体" w:eastAsia="宋体"/>
          <w:b/>
          <w:sz w:val="21"/>
        </w:rPr>
        <w:t>现场敲击检测锚栓是否松动</w:t>
      </w:r>
      <w:r>
        <w:rPr>
          <w:rFonts w:ascii="宋体" w:hAnsi="宋体" w:eastAsia="宋体"/>
          <w:sz w:val="21"/>
        </w:rPr>
        <w:t>，必要时局部补锚；次生缝采用环氧注浆封闭。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（5）</w:t>
      </w:r>
      <w:r>
        <w:rPr>
          <w:rFonts w:ascii="宋体" w:hAnsi="宋体" w:eastAsia="宋体"/>
          <w:sz w:val="21"/>
        </w:rPr>
        <w:t xml:space="preserve"> 对 K0+220 施工缝再开裂 + 砂浆层剥落，</w:t>
      </w:r>
      <w:r>
        <w:rPr>
          <w:rFonts w:ascii="宋体" w:hAnsi="宋体" w:eastAsia="宋体"/>
          <w:b/>
          <w:sz w:val="21"/>
        </w:rPr>
        <w:t>全站仪监测施工缝两侧差异沉降</w:t>
      </w:r>
      <w:r>
        <w:rPr>
          <w:rFonts w:ascii="宋体" w:hAnsi="宋体" w:eastAsia="宋体"/>
          <w:sz w:val="21"/>
        </w:rPr>
        <w:t>（半年间隔 3 次）；砂浆剥落区凿除后聚合物砂浆修复，钻芯验证粘结状况。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（6）</w:t>
      </w:r>
      <w:r>
        <w:rPr>
          <w:rFonts w:ascii="宋体" w:hAnsi="宋体" w:eastAsia="宋体"/>
          <w:sz w:val="21"/>
        </w:rPr>
        <w:t xml:space="preserve"> </w:t>
      </w:r>
      <w:r>
        <w:rPr>
          <w:rFonts w:ascii="宋体" w:hAnsi="宋体" w:eastAsia="宋体"/>
          <w:b/>
          <w:sz w:val="21"/>
        </w:rPr>
        <w:t>强烈建议补充非视觉检测方法</w:t>
      </w:r>
      <w:r>
        <w:rPr>
          <w:rFonts w:ascii="宋体" w:hAnsi="宋体" w:eastAsia="宋体"/>
          <w:sz w:val="21"/>
        </w:rPr>
        <w:t>：地质雷达至少 2 条测线（左右边墙 0.75/1.5 m 高）+ 凿孔法 1-2 个芯样验证衬砌厚度 + 现场地勘资料调取；本 岩瞳 AI 系统在数据齐备后可在 4-6 小时内出完整专项报告。</w:t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附录 D 数据完备度声明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D.1 本次数据范围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已覆盖方法</w:t>
      </w:r>
      <w:r>
        <w:rPr>
          <w:rFonts w:ascii="宋体" w:hAnsi="宋体" w:eastAsia="宋体"/>
          <w:sz w:val="21"/>
        </w:rPr>
        <w:t>：LCS 线扫描相机灰度图 + 岩瞳 AI 视觉识别（某某隧道 全 10,895 张图已扫，本次专项 demo 聚焦 K0+128~K0+220 段 6 帧）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已生成产物</w:t>
      </w:r>
      <w:r>
        <w:rPr>
          <w:rFonts w:ascii="宋体" w:hAnsi="宋体" w:eastAsia="宋体"/>
          <w:sz w:val="21"/>
        </w:rPr>
        <w:t>：full_inventory.csv（10,895 行）+ 6 张 tier2 详查卡 + 病害分布 HTML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D.2 未覆盖方法清单（需委托方提供原始数据）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检测方法</w:t>
            </w:r>
          </w:p>
        </w:tc>
        <w:tc>
          <w:tcPr>
            <w:tcW w:type="dxa" w:w="432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需委托方提供的原始数据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断面尺寸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激光断面仪 XYZ 点云或 DXF / 每断面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衬砌厚度（地质雷达法）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雷达 dat/csv + 现场 B-scan 截图 / 每条测线 + 介电常数标定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衬砌厚度（凿孔法）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芯样实物高清照 / 每个芯样 2-3 张 + 钻孔记录单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衬砌背部密实状况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同地质雷达（共享测线）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混凝土强度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压力机破坏荷载 + 试件截面尺寸 CSV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仰拱厚度（钻芯法）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同凿孔法 + 围岩描述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横坡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全站仪每断面 d1/d2 测点 (x,y,z) CSV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§1 工程参数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施工图设计 PDF / DWG（用于自动抽取 1.1-1.3 节）</w:t>
            </w:r>
          </w:p>
        </w:tc>
      </w:tr>
      <w:tr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§1.5 历史检查情况</w:t>
            </w:r>
          </w:p>
        </w:tc>
        <w:tc>
          <w:tcPr>
            <w:tcW w:type="dxa" w:w="432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过去 3-5 年定期/专项报告 docx</w:t>
            </w:r>
          </w:p>
        </w:tc>
      </w:tr>
    </w:tbl>
    <w:p/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D.3 数据可追溯证据清单</w:t>
      </w:r>
    </w:p>
    <w:p>
      <w:pPr>
        <w:ind w:firstLine="480"/>
      </w:pPr>
      <w:r>
        <w:rPr>
          <w:rFonts w:ascii="宋体" w:hAnsi="宋体" w:eastAsia="宋体"/>
          <w:sz w:val="21"/>
        </w:rPr>
        <w:t>本 岩瞳 AI 系统所有判读均挂可追溯证据，便于审核签字工程师与业主复核：</w:t>
      </w:r>
    </w:p>
    <w:p>
      <w:pPr>
        <w:ind w:firstLine="480"/>
      </w:pPr>
      <w:r>
        <w:rPr>
          <w:rFonts w:ascii="宋体" w:hAnsi="宋体" w:eastAsia="宋体"/>
          <w:sz w:val="21"/>
        </w:rPr>
        <w:t>• `full_inventory.csv` 1车道+2车道（10,895 行 tier1 结果）</w:t>
      </w:r>
    </w:p>
    <w:p>
      <w:pPr>
        <w:ind w:firstLine="480"/>
      </w:pPr>
      <w:r>
        <w:rPr>
          <w:rFonts w:ascii="宋体" w:hAnsi="宋体" w:eastAsia="宋体"/>
          <w:sz w:val="21"/>
        </w:rPr>
        <w:t>• `feedback_rerun/new_card_LCS2_N*.json` 6 张 tier2 详查卡（含伪病害排除证据）</w:t>
      </w:r>
    </w:p>
    <w:p>
      <w:pPr>
        <w:ind w:firstLine="480"/>
      </w:pPr>
      <w:r>
        <w:rPr>
          <w:rFonts w:ascii="宋体" w:hAnsi="宋体" w:eastAsia="宋体"/>
          <w:sz w:val="21"/>
        </w:rPr>
        <w:t>• `batches/*.csv` 909 个一级扫描批次（时间戳 2026-05-24 03:07~09:22）</w:t>
      </w:r>
    </w:p>
    <w:p>
      <w:pPr>
        <w:ind w:firstLine="480"/>
      </w:pPr>
      <w:r>
        <w:rPr>
          <w:rFonts w:ascii="宋体" w:hAnsi="宋体" w:eastAsia="宋体"/>
          <w:sz w:val="21"/>
        </w:rPr>
        <w:t>• `assignments/super_*.json` 205 个并发 super-agent 任务包</w:t>
      </w:r>
    </w:p>
    <w:p>
      <w:pPr>
        <w:ind w:firstLine="480"/>
      </w:pPr>
      <w:r>
        <w:rPr>
          <w:rFonts w:ascii="宋体" w:hAnsi="宋体" w:eastAsia="宋体"/>
          <w:sz w:val="21"/>
        </w:rPr>
        <w:t>• `preprocess.log` 预处理实测时间（10,897 张 / 1368 秒 / 8 张/秒）</w:t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color w:val="000000"/>
          <w:sz w:val="36"/>
        </w:rPr>
        <w:t>附录 E 岩瞳 AI 三张肌肉牌</w:t>
      </w:r>
    </w:p>
    <w:p>
      <w:pPr>
        <w:ind w:firstLine="480"/>
      </w:pPr>
      <w:r>
        <w:rPr>
          <w:rFonts w:ascii="宋体" w:hAnsi="宋体" w:eastAsia="宋体"/>
          <w:sz w:val="21"/>
        </w:rPr>
        <w:t>本附录展示岩瞳 AI 在本次 demo 中体现的三项核心差异化能力。</w:t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E.1 Card ① — 6 案例反馈闭环（24 小时修正 6/6 命中）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触发</w:t>
      </w:r>
      <w:r>
        <w:rPr>
          <w:rFonts w:ascii="宋体" w:hAnsi="宋体" w:eastAsia="宋体"/>
          <w:sz w:val="21"/>
        </w:rPr>
        <w:t>：2026-05-25 客户反馈 6 处 岩瞳 AI 误判，集中在 1车道 LCS2 K0+128~K0+220 入口段。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整改</w:t>
      </w:r>
      <w:r>
        <w:rPr>
          <w:rFonts w:ascii="宋体" w:hAnsi="宋体" w:eastAsia="宋体"/>
          <w:sz w:val="21"/>
        </w:rPr>
        <w:t>：tier1 / tier2 prompt 加 3 类规则（伪病害黑名单 + 裂缝逐条枚举 + 剥落分层）。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结果</w:t>
      </w:r>
      <w:r>
        <w:rPr>
          <w:rFonts w:ascii="宋体" w:hAnsi="宋体" w:eastAsia="宋体"/>
          <w:sz w:val="21"/>
        </w:rPr>
        <w:t>：</w:t>
      </w:r>
      <w:r>
        <w:rPr>
          <w:rFonts w:ascii="宋体" w:hAnsi="宋体" w:eastAsia="宋体"/>
          <w:b/>
          <w:sz w:val="21"/>
        </w:rPr>
        <w:t>6/6 全部按客户期望方向修正</w:t>
      </w:r>
      <w:r>
        <w:rPr>
          <w:rFonts w:ascii="宋体" w:hAnsi="宋体" w:eastAsia="宋体"/>
          <w:sz w:val="21"/>
        </w:rPr>
        <w:t>——2 处完全反转、2 处降级、2 处保留但细化。</w:t>
      </w:r>
    </w:p>
    <w:p>
      <w:r>
        <w:rPr>
          <w:rFonts w:ascii="宋体" w:hAnsi="宋体" w:eastAsia="宋体"/>
          <w:b/>
          <w:sz w:val="21"/>
        </w:rPr>
        <w:t>价值</w:t>
      </w:r>
      <w:r>
        <w:rPr>
          <w:rFonts w:ascii="宋体" w:hAnsi="宋体" w:eastAsia="宋体"/>
          <w:sz w:val="21"/>
        </w:rPr>
        <w:t>：岩瞳 AI 不像传统软件需要 release cycle，</w:t>
      </w:r>
      <w:r>
        <w:rPr>
          <w:rFonts w:ascii="宋体" w:hAnsi="宋体" w:eastAsia="宋体"/>
          <w:b/>
          <w:sz w:val="21"/>
        </w:rPr>
        <w:t>反馈即修复 + 可追溯整改证据</w:t>
      </w:r>
      <w:r>
        <w:rPr>
          <w:rFonts w:ascii="宋体" w:hAnsi="宋体" w:eastAsia="宋体"/>
          <w:sz w:val="21"/>
        </w:rPr>
        <w:t>。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440"/>
        <w:gridCol w:w="1440"/>
        <w:gridCol w:w="1440"/>
        <w:gridCol w:w="1440"/>
        <w:gridCol w:w="1440"/>
        <w:gridCol w:w="1440"/>
      </w:tblGrid>
      <w:tr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#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桩号 / 帧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客户期望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旧 岩瞳 AI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新 岩瞳 AI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严重度变化</w:t>
            </w:r>
          </w:p>
        </w:tc>
      </w:tr>
      <w:tr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1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K0+128</w:t>
              <w:br/>
              <w:t>LCS2_N0064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展布图标记 2 条独立纵裂；可能跨帧延伸；需逐条枚举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</w:t>
              <w:br/>
              <w:t>严重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裂缝（4 条枚举）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严重 → 严重</w:t>
            </w:r>
          </w:p>
        </w:tc>
      </w:tr>
      <w:tr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2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K0+152</w:t>
              <w:br/>
              <w:t>LCS2_N0076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中央 1 条蜿蜒纵裂；旧 岩瞳 AI 报的「渗漏水」实为防火涂层，应剔除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裂缝;渗漏水</w:t>
              <w:br/>
              <w:t>严重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裂缝（1 条枚举）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严重 → 严重</w:t>
            </w:r>
          </w:p>
        </w:tc>
      </w:tr>
      <w:tr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3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K0+182</w:t>
              <w:br/>
              <w:t>LCS2_N0091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树枝/网状裂缝群（≥4 条）；旧 岩瞳 AI 报的「剥落」实为表面浮浆色差，应剔除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裂缝;剥落掉块</w:t>
              <w:br/>
              <w:t>严重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裂缝（4 条枚举）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严重 → 严重</w:t>
            </w:r>
          </w:p>
        </w:tc>
      </w:tr>
      <w:tr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4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K0+188</w:t>
              <w:br/>
              <w:t>LCS2_N0094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整图无真病害；旧 岩瞳 AI 报的「渗漏水+二次修补失效」全为伪——防火涂料流挂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渗漏水;二次修补失效</w:t>
              <w:br/>
              <w:t>严重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伪病害（防火涂料流挂） → defect_type=无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严重 → 无</w:t>
            </w:r>
          </w:p>
        </w:tc>
      </w:tr>
      <w:tr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5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K0+200</w:t>
              <w:br/>
              <w:t>LCS2_N0100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仅 1 条新生次生斜裂；旧 岩瞳 AI 报的「二次修补失效」实为合格锚固止裂带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裂缝;二次修补失效</w:t>
              <w:br/>
              <w:t>严重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裂缝（1 条枚举）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严重 → 中等</w:t>
            </w:r>
          </w:p>
        </w:tc>
      </w:tr>
      <w:tr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6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K0+220</w:t>
              <w:br/>
              <w:t>LCS2_N0110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横向施工缝再开裂 + 砂浆层（非二衬）剥落；旧 岩瞳 AI 报的「渗漏水」应剔除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渗漏水;剥落掉块</w:t>
              <w:br/>
              <w:t>严重</w:t>
            </w:r>
          </w:p>
        </w:tc>
        <w:tc>
          <w:tcPr>
            <w:tcW w:type="dxa" w:w="1440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7"/>
              </w:rPr>
              <w:t>施工缝再开裂;剥落掉块（3 条枚举）</w:t>
            </w:r>
          </w:p>
        </w:tc>
        <w:tc>
          <w:tcPr>
            <w:tcW w:type="dxa" w:w="1440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严重 → 中等</w:t>
            </w:r>
          </w:p>
        </w:tc>
      </w:tr>
    </w:tbl>
    <w:p/>
    <w:p>
      <w:pPr>
        <w:ind w:firstLine="480"/>
      </w:pPr>
      <w:r>
        <w:rPr>
          <w:rFonts w:ascii="宋体" w:hAnsi="宋体" w:eastAsia="宋体"/>
          <w:sz w:val="21"/>
        </w:rPr>
        <w:t>完整证据链：见 `reports/demo_肌肉版/card1_6case.html`（含每帧排除证据折叠展开）。</w:t>
      </w:r>
    </w:p>
    <w:p>
      <w:r>
        <w:br w:type="page"/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E.2 Card ② — §6 因果分析 岩瞳 AI 起草 + 工程师定稿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设计原则</w:t>
      </w:r>
      <w:r>
        <w:rPr>
          <w:rFonts w:ascii="宋体" w:hAnsi="宋体" w:eastAsia="宋体"/>
          <w:sz w:val="21"/>
        </w:rPr>
        <w:t xml:space="preserve">：岩瞳 AI </w:t>
      </w:r>
      <w:r>
        <w:rPr>
          <w:rFonts w:ascii="宋体" w:hAnsi="宋体" w:eastAsia="宋体"/>
          <w:b/>
          <w:sz w:val="21"/>
        </w:rPr>
        <w:t>不替代工程师</w:t>
      </w:r>
      <w:r>
        <w:rPr>
          <w:rFonts w:ascii="宋体" w:hAnsi="宋体" w:eastAsia="宋体"/>
          <w:sz w:val="21"/>
        </w:rPr>
        <w:t>——岩瞳 AI 写第一稿 80%，工程师改 20% 即可签字。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3 段成因 + 12 个工程师待审改点 + 7 项标准引用</w:t>
      </w:r>
      <w:r>
        <w:rPr>
          <w:rFonts w:ascii="宋体" w:hAnsi="宋体" w:eastAsia="宋体"/>
          <w:sz w:val="21"/>
        </w:rPr>
        <w:t>。详细对照见 §6 章节。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节省</w:t>
      </w:r>
      <w:r>
        <w:rPr>
          <w:rFonts w:ascii="宋体" w:hAnsi="宋体" w:eastAsia="宋体"/>
          <w:sz w:val="21"/>
        </w:rPr>
        <w:t xml:space="preserve">：工程师从 0 起草 §6 ≈ 2 工作日 → 岩瞳 AI 起草 + 工程师定稿 ≈ 1.5-2 小时 → </w:t>
      </w:r>
      <w:r>
        <w:rPr>
          <w:rFonts w:ascii="宋体" w:hAnsi="宋体" w:eastAsia="宋体"/>
          <w:b/>
          <w:sz w:val="21"/>
        </w:rPr>
        <w:t>节省 ~88%</w:t>
      </w:r>
      <w:r>
        <w:rPr>
          <w:rFonts w:ascii="宋体" w:hAnsi="宋体" w:eastAsia="宋体"/>
          <w:sz w:val="21"/>
        </w:rPr>
        <w:t>。</w:t>
      </w:r>
    </w:p>
    <w:p>
      <w:r>
        <w:rPr>
          <w:rFonts w:ascii="宋体" w:hAnsi="宋体" w:eastAsia="宋体"/>
          <w:b/>
          <w:sz w:val="21"/>
        </w:rPr>
        <w:t>12 个工程师待审改点（汇总）</w:t>
      </w:r>
      <w:r>
        <w:rPr>
          <w:rFonts w:ascii="宋体" w:hAnsi="宋体" w:eastAsia="宋体"/>
          <w:sz w:val="21"/>
        </w:rPr>
        <w:t>：</w:t>
      </w:r>
    </w:p>
    <w:p>
      <w:pPr>
        <w:ind w:firstLine="480"/>
      </w:pPr>
      <w:r>
        <w:rPr>
          <w:rFonts w:ascii="宋体" w:hAnsi="宋体" w:eastAsia="宋体"/>
          <w:sz w:val="21"/>
        </w:rPr>
        <w:t>1. [§6.1] ❗ 围岩岩性具体类别——本段需结合</w:t>
      </w:r>
      <w:r>
        <w:rPr>
          <w:rFonts w:ascii="宋体" w:hAnsi="宋体" w:eastAsia="宋体"/>
          <w:b/>
          <w:sz w:val="21"/>
        </w:rPr>
        <w:t>地勘报告</w:t>
      </w:r>
      <w:r>
        <w:rPr>
          <w:rFonts w:ascii="宋体" w:hAnsi="宋体" w:eastAsia="宋体"/>
          <w:sz w:val="21"/>
        </w:rPr>
        <w:t>核实是否为砂岩夹页岩或更软弱地层；岩瞳 AI 仅依据视觉无法判定围岩等级。</w:t>
      </w:r>
    </w:p>
    <w:p>
      <w:pPr>
        <w:ind w:firstLine="480"/>
      </w:pPr>
      <w:r>
        <w:rPr>
          <w:rFonts w:ascii="宋体" w:hAnsi="宋体" w:eastAsia="宋体"/>
          <w:sz w:val="21"/>
        </w:rPr>
        <w:t>2. [§6.1] ❗ 衬砌厚度实测值——参考报告 §5.3 / §5.4 用地质雷达 + 凿孔法测衬砌厚度；本次专项</w:t>
      </w:r>
      <w:r>
        <w:rPr>
          <w:rFonts w:ascii="宋体" w:hAnsi="宋体" w:eastAsia="宋体"/>
          <w:b/>
          <w:sz w:val="21"/>
        </w:rPr>
        <w:t>需补做地质雷达</w:t>
      </w:r>
      <w:r>
        <w:rPr>
          <w:rFonts w:ascii="宋体" w:hAnsi="宋体" w:eastAsia="宋体"/>
          <w:sz w:val="21"/>
        </w:rPr>
        <w:t>至少 2 条测线（左右边墙 0.75 m / 1.5 m 高）+ 凿孔 1-2 个芯样验证。岩瞳 AI 仅给出表观裂缝形态，</w:t>
      </w:r>
      <w:r>
        <w:rPr>
          <w:rFonts w:ascii="宋体" w:hAnsi="宋体" w:eastAsia="宋体"/>
          <w:b/>
          <w:sz w:val="21"/>
        </w:rPr>
        <w:t>无法判断衬砌厚度是否满足设计</w:t>
      </w:r>
      <w:r>
        <w:rPr>
          <w:rFonts w:ascii="宋体" w:hAnsi="宋体" w:eastAsia="宋体"/>
          <w:sz w:val="21"/>
        </w:rPr>
        <w:t>。</w:t>
      </w:r>
    </w:p>
    <w:p>
      <w:pPr>
        <w:ind w:firstLine="480"/>
      </w:pPr>
      <w:r>
        <w:rPr>
          <w:rFonts w:ascii="宋体" w:hAnsi="宋体" w:eastAsia="宋体"/>
          <w:sz w:val="21"/>
        </w:rPr>
        <w:t>3. [§6.1] ❗ 是否配筋——本入口段二衬若为素混凝土（参考报告 §6.1 「衬砌为素混凝土结构，未配置钢筋」案例），抗拉抗变形能力将不足；需调取</w:t>
      </w:r>
      <w:r>
        <w:rPr>
          <w:rFonts w:ascii="宋体" w:hAnsi="宋体" w:eastAsia="宋体"/>
          <w:b/>
          <w:sz w:val="21"/>
        </w:rPr>
        <w:t>施工图设计文件</w:t>
      </w:r>
      <w:r>
        <w:rPr>
          <w:rFonts w:ascii="宋体" w:hAnsi="宋体" w:eastAsia="宋体"/>
          <w:sz w:val="21"/>
        </w:rPr>
        <w:t>核实配筋情况。</w:t>
      </w:r>
    </w:p>
    <w:p>
      <w:pPr>
        <w:ind w:firstLine="480"/>
      </w:pPr>
      <w:r>
        <w:rPr>
          <w:rFonts w:ascii="宋体" w:hAnsi="宋体" w:eastAsia="宋体"/>
          <w:sz w:val="21"/>
        </w:rPr>
        <w:t>4. [§6.1] ❗ 历史活跃度量化——岩瞳 AI 见到 N0064 油漆勾边，仅提示「活跃段」；需调取</w:t>
      </w:r>
      <w:r>
        <w:rPr>
          <w:rFonts w:ascii="宋体" w:hAnsi="宋体" w:eastAsia="宋体"/>
          <w:b/>
          <w:sz w:val="21"/>
        </w:rPr>
        <w:t>过往 3-5 年定期检查报告</w:t>
      </w:r>
      <w:r>
        <w:rPr>
          <w:rFonts w:ascii="宋体" w:hAnsi="宋体" w:eastAsia="宋体"/>
          <w:sz w:val="21"/>
        </w:rPr>
        <w:t>比对裂缝宽度增量、长度延伸速率（年化 mm/yr）。</w:t>
      </w:r>
    </w:p>
    <w:p>
      <w:pPr>
        <w:ind w:firstLine="480"/>
      </w:pPr>
      <w:r>
        <w:rPr>
          <w:rFonts w:ascii="宋体" w:hAnsi="宋体" w:eastAsia="宋体"/>
          <w:sz w:val="21"/>
        </w:rPr>
        <w:t>5. [§6.1] ❗ 跨帧合并的绝对长度——岩瞳 AI 给出的合并长度（≥6 m）是基于「N 帧 × 2 m」的下限估计，实际绝对长度需</w:t>
      </w:r>
      <w:r>
        <w:rPr>
          <w:rFonts w:ascii="宋体" w:hAnsi="宋体" w:eastAsia="宋体"/>
          <w:b/>
          <w:sz w:val="21"/>
        </w:rPr>
        <w:t>现场卷尺复测</w:t>
      </w:r>
      <w:r>
        <w:rPr>
          <w:rFonts w:ascii="宋体" w:hAnsi="宋体" w:eastAsia="宋体"/>
          <w:sz w:val="21"/>
        </w:rPr>
        <w:t>或获得 LCS 相机几何标定参数后计算（±5 cm 量级）。</w:t>
      </w:r>
    </w:p>
    <w:p>
      <w:pPr>
        <w:ind w:firstLine="480"/>
      </w:pPr>
      <w:r>
        <w:rPr>
          <w:rFonts w:ascii="宋体" w:hAnsi="宋体" w:eastAsia="宋体"/>
          <w:sz w:val="21"/>
        </w:rPr>
        <w:t>6. [§6.2] ❗ 既往锚固止裂带的处治时间——岩瞳 AI 仅判断「修补合格」，需调取</w:t>
      </w:r>
      <w:r>
        <w:rPr>
          <w:rFonts w:ascii="宋体" w:hAnsi="宋体" w:eastAsia="宋体"/>
          <w:b/>
          <w:sz w:val="21"/>
        </w:rPr>
        <w:t>养护台账</w:t>
      </w:r>
      <w:r>
        <w:rPr>
          <w:rFonts w:ascii="宋体" w:hAnsi="宋体" w:eastAsia="宋体"/>
          <w:sz w:val="21"/>
        </w:rPr>
        <w:t>确认上次处治年份与施工方案，评估累计服役时间。</w:t>
      </w:r>
    </w:p>
    <w:p>
      <w:pPr>
        <w:ind w:firstLine="480"/>
      </w:pPr>
      <w:r>
        <w:rPr>
          <w:rFonts w:ascii="宋体" w:hAnsi="宋体" w:eastAsia="宋体"/>
          <w:sz w:val="21"/>
        </w:rPr>
        <w:t>7. [§6.2] ❗ 修补带本体的锚栓是否松动——岩瞳 AI 仅依靠 LCS 远观判断「未见翘起」，</w:t>
      </w:r>
      <w:r>
        <w:rPr>
          <w:rFonts w:ascii="宋体" w:hAnsi="宋体" w:eastAsia="宋体"/>
          <w:b/>
          <w:sz w:val="21"/>
        </w:rPr>
        <w:t>需现场敲击检测</w:t>
      </w:r>
      <w:r>
        <w:rPr>
          <w:rFonts w:ascii="宋体" w:hAnsi="宋体" w:eastAsia="宋体"/>
          <w:sz w:val="21"/>
        </w:rPr>
        <w:t>锚栓是否松动、是否需要重新锚固。</w:t>
      </w:r>
    </w:p>
    <w:p>
      <w:pPr>
        <w:ind w:firstLine="480"/>
      </w:pPr>
      <w:r>
        <w:rPr>
          <w:rFonts w:ascii="宋体" w:hAnsi="宋体" w:eastAsia="宋体"/>
          <w:sz w:val="21"/>
        </w:rPr>
        <w:t>8. [§6.2] ❗ 是否还有其他次生缝——岩瞳 AI 仅看了单帧 N0100，</w:t>
      </w:r>
      <w:r>
        <w:rPr>
          <w:rFonts w:ascii="宋体" w:hAnsi="宋体" w:eastAsia="宋体"/>
          <w:b/>
          <w:sz w:val="21"/>
        </w:rPr>
        <w:t>需配合 SAM3 像素级标注</w:t>
      </w:r>
      <w:r>
        <w:rPr>
          <w:rFonts w:ascii="宋体" w:hAnsi="宋体" w:eastAsia="宋体"/>
          <w:sz w:val="21"/>
        </w:rPr>
        <w:t>扫描修补带外缘整圈，识别是否还有其他未捕捉的细微次生缝。</w:t>
      </w:r>
    </w:p>
    <w:p>
      <w:pPr>
        <w:ind w:firstLine="480"/>
      </w:pPr>
      <w:r>
        <w:rPr>
          <w:rFonts w:ascii="宋体" w:hAnsi="宋体" w:eastAsia="宋体"/>
          <w:sz w:val="21"/>
        </w:rPr>
        <w:t>9. [§6.3] ❗ 施工缝两侧沉降差监测——参考报告 §6.4 类似案例用「全站仪复测」量化施工缝两侧的差异沉降；本次专项</w:t>
      </w:r>
      <w:r>
        <w:rPr>
          <w:rFonts w:ascii="宋体" w:hAnsi="宋体" w:eastAsia="宋体"/>
          <w:b/>
          <w:sz w:val="21"/>
        </w:rPr>
        <w:t>需补做全站仪监测</w:t>
      </w:r>
      <w:r>
        <w:rPr>
          <w:rFonts w:ascii="宋体" w:hAnsi="宋体" w:eastAsia="宋体"/>
          <w:sz w:val="21"/>
        </w:rPr>
        <w:t>至少 3 次（半年间隔）。</w:t>
      </w:r>
    </w:p>
    <w:p>
      <w:pPr>
        <w:ind w:firstLine="480"/>
      </w:pPr>
      <w:r>
        <w:rPr>
          <w:rFonts w:ascii="宋体" w:hAnsi="宋体" w:eastAsia="宋体"/>
          <w:sz w:val="21"/>
        </w:rPr>
        <w:t>10. [§6.3] ❗ 剥落区与二衬本体的粘结状况——岩瞳 AI 视觉判断「砂浆层剥落，未伤本体」，但实际粘结面状况需</w:t>
      </w:r>
      <w:r>
        <w:rPr>
          <w:rFonts w:ascii="宋体" w:hAnsi="宋体" w:eastAsia="宋体"/>
          <w:b/>
          <w:sz w:val="21"/>
        </w:rPr>
        <w:t>钻芯取样</w:t>
      </w:r>
      <w:r>
        <w:rPr>
          <w:rFonts w:ascii="宋体" w:hAnsi="宋体" w:eastAsia="宋体"/>
          <w:sz w:val="21"/>
        </w:rPr>
        <w:t>（参考报告 §5.4 凿孔法）核实。</w:t>
      </w:r>
    </w:p>
    <w:p>
      <w:pPr>
        <w:ind w:firstLine="480"/>
      </w:pPr>
      <w:r>
        <w:rPr>
          <w:rFonts w:ascii="宋体" w:hAnsi="宋体" w:eastAsia="宋体"/>
          <w:sz w:val="21"/>
        </w:rPr>
        <w:t>11. [§6.3] ❗ 既有锚栓的锚固力——同 §6.2，需现场拉拔试验或敲击复核。</w:t>
      </w:r>
    </w:p>
    <w:p>
      <w:pPr>
        <w:ind w:firstLine="480"/>
      </w:pPr>
      <w:r>
        <w:rPr>
          <w:rFonts w:ascii="宋体" w:hAnsi="宋体" w:eastAsia="宋体"/>
          <w:sz w:val="21"/>
        </w:rPr>
        <w:t>12. [§6.3] ❗ 施工缝处是否有渗水通道——岩瞳 AI 判断「衬砌整体偏干」剔除了原 tier1 渗漏水误报，但</w:t>
      </w:r>
      <w:r>
        <w:rPr>
          <w:rFonts w:ascii="宋体" w:hAnsi="宋体" w:eastAsia="宋体"/>
          <w:b/>
          <w:sz w:val="21"/>
        </w:rPr>
        <w:t>需在雨季后复查</w:t>
      </w:r>
      <w:r>
        <w:rPr>
          <w:rFonts w:ascii="宋体" w:hAnsi="宋体" w:eastAsia="宋体"/>
          <w:sz w:val="21"/>
        </w:rPr>
        <w:t>确认是否有季节性渗水。</w:t>
      </w:r>
    </w:p>
    <w:p>
      <w:r>
        <w:br w:type="page"/>
      </w:r>
    </w:p>
    <w:p>
      <w:pPr>
        <w:pStyle w:val="Heading2"/>
      </w:pPr>
      <w:r>
        <w:rPr>
          <w:rFonts w:ascii="黑体" w:hAnsi="黑体" w:eastAsia="黑体"/>
          <w:b/>
          <w:color w:val="000000"/>
          <w:sz w:val="28"/>
        </w:rPr>
        <w:t>E.3 Card ③ — 分段时间账：人工 vs 岩瞳 AI</w:t>
      </w:r>
    </w:p>
    <w:p>
      <w:pPr>
        <w:ind w:firstLine="480"/>
      </w:pPr>
      <w:r>
        <w:rPr>
          <w:rFonts w:ascii="宋体" w:hAnsi="宋体" w:eastAsia="宋体"/>
          <w:b/>
          <w:sz w:val="21"/>
        </w:rPr>
        <w:t>设计原则</w:t>
      </w:r>
      <w:r>
        <w:rPr>
          <w:rFonts w:ascii="宋体" w:hAnsi="宋体" w:eastAsia="宋体"/>
          <w:sz w:val="21"/>
        </w:rPr>
        <w:t>：诚实分段比较，</w:t>
      </w:r>
      <w:r>
        <w:rPr>
          <w:rFonts w:ascii="宋体" w:hAnsi="宋体" w:eastAsia="宋体"/>
          <w:b/>
          <w:sz w:val="21"/>
        </w:rPr>
        <w:t>只比 岩瞳 AI 真正参与的环节</w:t>
      </w:r>
      <w:r>
        <w:rPr>
          <w:rFonts w:ascii="宋体" w:hAnsi="宋体" w:eastAsia="宋体"/>
          <w:sz w:val="21"/>
        </w:rPr>
        <w:t>——现场采集和工程师审改 岩瞳 AI 都不缩。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728"/>
        <w:gridCol w:w="1728"/>
        <w:gridCol w:w="1728"/>
        <w:gridCol w:w="1728"/>
        <w:gridCol w:w="1728"/>
      </w:tblGrid>
      <w:tr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阶段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人工（天）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岩瞳 AI（天）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节省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岩瞳 AI 实测证据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1. 现场数据采集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5.0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5.0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—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—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2. 图像预处理（CLAHE + 降尺寸到 2000px）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6.0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0.016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99.7%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preprocess.log: DONE. 10897 seen, 10893 enhanced ... 1368s t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3. 病害识别（全 10,897 张 LCS 一级扫描）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11.0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0.260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97.6%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batches/*.csv 时间戳：first 2026-05-24 03:07:58, last 09:22:44；a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4. Tier2 详查 + §5.1 起草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3.0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0.500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83.3%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新卡示例：feedback_rerun/new_card_LCS2_N00**.json 6 张，每张含 cracks/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5. §6 因果分析草稿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2.0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0.050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97.5%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见 card2_chapter6.md（3 段成因 + 12 待审改点 + 7 标准引用）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6. §7 检测结论 + §8 技术建议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1.0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0.030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97.0%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—（本次 demo 同步生成）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7. 编号/排版/校对/出 docx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1.0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0.010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99.0%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见 scripts/tunnel_report_lib/self_check_minimal.py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8. 工程师审改（HITL）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0.5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0.500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—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memory: hitl_before_delivery.md</w:t>
            </w:r>
          </w:p>
        </w:tc>
      </w:tr>
      <w:tr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8"/>
              </w:rPr>
              <w:t>9. 反馈修正闭环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14.0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 w:val="0"/>
                <w:sz w:val="18"/>
              </w:rPr>
              <w:t>1.0</w:t>
            </w:r>
          </w:p>
        </w:tc>
        <w:tc>
          <w:tcPr>
            <w:tcW w:type="dxa" w:w="1728"/>
          </w:tcPr>
          <w:p>
            <w:pPr>
              <w:jc w:val="center"/>
            </w:pPr>
            <w:r/>
            <w:r>
              <w:rPr>
                <w:rFonts w:ascii="宋体" w:hAnsi="宋体" w:eastAsia="宋体"/>
                <w:b/>
                <w:sz w:val="18"/>
              </w:rPr>
              <w:t>92.9%</w:t>
            </w:r>
          </w:p>
        </w:tc>
        <w:tc>
          <w:tcPr>
            <w:tcW w:type="dxa" w:w="1728"/>
          </w:tcPr>
          <w:p>
            <w:pPr>
              <w:jc w:val="left"/>
            </w:pPr>
            <w:r/>
            <w:r>
              <w:rPr>
                <w:rFonts w:ascii="宋体" w:hAnsi="宋体" w:eastAsia="宋体"/>
                <w:b w:val="0"/>
                <w:sz w:val="16"/>
              </w:rPr>
              <w:t>feedback/AB_对比_反馈6案例.md：5月25日反馈，5月25日当晚新卡，6/6 hit</w:t>
            </w:r>
          </w:p>
        </w:tc>
      </w:tr>
    </w:tbl>
    <w:p/>
    <w:p>
      <w:r>
        <w:rPr>
          <w:rFonts w:ascii="宋体" w:hAnsi="宋体" w:eastAsia="宋体"/>
          <w:b/>
          <w:sz w:val="21"/>
        </w:rPr>
        <w:t>汇总</w:t>
      </w:r>
      <w:r>
        <w:rPr>
          <w:rFonts w:ascii="宋体" w:hAnsi="宋体" w:eastAsia="宋体"/>
          <w:sz w:val="21"/>
        </w:rPr>
        <w:t>：</w:t>
      </w:r>
    </w:p>
    <w:p>
      <w:pPr>
        <w:ind w:firstLine="480"/>
      </w:pPr>
      <w:r>
        <w:rPr>
          <w:rFonts w:ascii="宋体" w:hAnsi="宋体" w:eastAsia="宋体"/>
          <w:sz w:val="21"/>
        </w:rPr>
        <w:t xml:space="preserve">• </w:t>
      </w:r>
      <w:r>
        <w:rPr>
          <w:rFonts w:ascii="宋体" w:hAnsi="宋体" w:eastAsia="宋体"/>
          <w:b/>
          <w:sz w:val="21"/>
        </w:rPr>
        <w:t>全流程</w:t>
      </w:r>
      <w:r>
        <w:rPr>
          <w:rFonts w:ascii="宋体" w:hAnsi="宋体" w:eastAsia="宋体"/>
          <w:sz w:val="21"/>
        </w:rPr>
        <w:t xml:space="preserve">（含采集 + 审改）：人工 43.5 天 / 岩瞳 AI 7.37 天 / 节省 </w:t>
      </w:r>
      <w:r>
        <w:rPr>
          <w:rFonts w:ascii="宋体" w:hAnsi="宋体" w:eastAsia="宋体"/>
          <w:b/>
          <w:sz w:val="21"/>
        </w:rPr>
        <w:t>83.1%</w:t>
      </w:r>
    </w:p>
    <w:p>
      <w:pPr>
        <w:ind w:firstLine="480"/>
      </w:pPr>
      <w:r>
        <w:rPr>
          <w:rFonts w:ascii="宋体" w:hAnsi="宋体" w:eastAsia="宋体"/>
          <w:sz w:val="21"/>
        </w:rPr>
        <w:t xml:space="preserve">• </w:t>
      </w:r>
      <w:r>
        <w:rPr>
          <w:rFonts w:ascii="宋体" w:hAnsi="宋体" w:eastAsia="宋体"/>
          <w:b/>
          <w:sz w:val="21"/>
        </w:rPr>
        <w:t>岩瞳 AI 接管的纯写作环节</w:t>
      </w:r>
      <w:r>
        <w:rPr>
          <w:rFonts w:ascii="宋体" w:hAnsi="宋体" w:eastAsia="宋体"/>
          <w:sz w:val="21"/>
        </w:rPr>
        <w:t xml:space="preserve">：人工 38.0 天 / 岩瞳 AI 1.87 天 / 节省 </w:t>
      </w:r>
      <w:r>
        <w:rPr>
          <w:rFonts w:ascii="宋体" w:hAnsi="宋体" w:eastAsia="宋体"/>
          <w:b/>
          <w:sz w:val="21"/>
        </w:rPr>
        <w:t>95.1%</w:t>
      </w:r>
    </w:p>
    <w:p>
      <w:pPr>
        <w:ind w:firstLine="480"/>
      </w:pPr>
      <w:r>
        <w:rPr>
          <w:rFonts w:ascii="宋体" w:hAnsi="宋体" w:eastAsia="宋体"/>
          <w:sz w:val="21"/>
        </w:rPr>
        <w:t xml:space="preserve">• </w:t>
      </w:r>
      <w:r>
        <w:rPr>
          <w:rFonts w:ascii="宋体" w:hAnsi="宋体" w:eastAsia="宋体"/>
          <w:b/>
          <w:sz w:val="21"/>
        </w:rPr>
        <w:t>人工不消失，被解放</w:t>
      </w:r>
      <w:r>
        <w:rPr>
          <w:rFonts w:ascii="宋体" w:hAnsi="宋体" w:eastAsia="宋体"/>
          <w:sz w:val="21"/>
        </w:rPr>
        <w:t>——同一工程师用 岩瞳 AI 辅助后能多接 3 倍项目，单位时间产能 ↑↑。</w:t>
      </w:r>
    </w:p>
    <w:sectPr w:rsidR="00FC693F" w:rsidRPr="0006063C" w:rsidSect="00034616">
      <w:headerReference w:type="default" r:id="rId15"/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/>
    <w:r>
      <w:rPr>
        <w:rFonts w:ascii="宋体" w:hAnsi="宋体" w:eastAsia="宋体"/>
        <w:sz w:val="18"/>
      </w:rPr>
      <w:t xml:space="preserve">重庆岩瞳科技有限公司        第 </w:t>
      <w:fldChar w:fldCharType="begin"/>
      <w:instrText>PAGE</w:instrText>
      <w:fldChar w:fldCharType="end"/>
    </w:r>
    <w:r>
      <w:rPr>
        <w:rFonts w:ascii="宋体" w:hAnsi="宋体" w:eastAsia="宋体"/>
        <w:sz w:val="18"/>
      </w:rPr>
      <w:t xml:space="preserve"> 页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/>
    <w:r>
      <w:rPr>
        <w:rFonts w:ascii="宋体" w:hAnsi="宋体" w:eastAsia="宋体"/>
        <w:sz w:val="18"/>
      </w:rPr>
      <w:t>报告编号：WT-YT-DEMO-2026-001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header" Target="header1.xml"/><Relationship Id="rId1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